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006E0" w:rsidRDefault="00B006E0">
      <w:pPr>
        <w:pBdr>
          <w:top w:val="nil"/>
          <w:left w:val="nil"/>
          <w:bottom w:val="nil"/>
          <w:right w:val="nil"/>
          <w:between w:val="nil"/>
        </w:pBdr>
        <w:tabs>
          <w:tab w:val="center" w:pos="4680"/>
          <w:tab w:val="right" w:pos="9360"/>
        </w:tabs>
        <w:spacing w:after="0" w:line="240" w:lineRule="auto"/>
        <w:jc w:val="right"/>
        <w:rPr>
          <w:i/>
          <w:sz w:val="18"/>
          <w:szCs w:val="18"/>
        </w:rPr>
      </w:pPr>
    </w:p>
    <w:p w14:paraId="6756996A" w14:textId="77777777" w:rsidR="00B006E0" w:rsidRDefault="00C37B51">
      <w:pPr>
        <w:pBdr>
          <w:top w:val="nil"/>
          <w:left w:val="nil"/>
          <w:bottom w:val="nil"/>
          <w:right w:val="nil"/>
          <w:between w:val="nil"/>
        </w:pBdr>
        <w:tabs>
          <w:tab w:val="center" w:pos="4680"/>
          <w:tab w:val="right" w:pos="9360"/>
        </w:tabs>
        <w:spacing w:after="0" w:line="240" w:lineRule="auto"/>
        <w:jc w:val="center"/>
        <w:rPr>
          <w:i/>
          <w:sz w:val="18"/>
          <w:szCs w:val="18"/>
        </w:rPr>
      </w:pPr>
      <w:r>
        <w:rPr>
          <w:i/>
          <w:color w:val="000000"/>
          <w:sz w:val="18"/>
          <w:szCs w:val="18"/>
        </w:rPr>
        <w:t>The study abroad options listed below have been specifically curated for student</w:t>
      </w:r>
      <w:r>
        <w:rPr>
          <w:i/>
          <w:sz w:val="18"/>
          <w:szCs w:val="18"/>
        </w:rPr>
        <w:t>s in this area of study</w:t>
      </w:r>
      <w:r>
        <w:rPr>
          <w:i/>
          <w:color w:val="000000"/>
          <w:sz w:val="18"/>
          <w:szCs w:val="18"/>
        </w:rPr>
        <w:t xml:space="preserve">. The specialty areas of each </w:t>
      </w:r>
      <w:r>
        <w:rPr>
          <w:i/>
          <w:sz w:val="18"/>
          <w:szCs w:val="18"/>
        </w:rPr>
        <w:t>university</w:t>
      </w:r>
      <w:r>
        <w:rPr>
          <w:i/>
          <w:color w:val="000000"/>
          <w:sz w:val="18"/>
          <w:szCs w:val="18"/>
        </w:rPr>
        <w:t xml:space="preserve"> are highlighted, although students are by no means limited to these opportunities.</w:t>
      </w:r>
    </w:p>
    <w:p w14:paraId="0A37501D" w14:textId="77777777" w:rsidR="00B006E0" w:rsidRDefault="00B006E0">
      <w:pPr>
        <w:pBdr>
          <w:top w:val="nil"/>
          <w:left w:val="nil"/>
          <w:bottom w:val="nil"/>
          <w:right w:val="nil"/>
          <w:between w:val="nil"/>
        </w:pBdr>
        <w:tabs>
          <w:tab w:val="center" w:pos="4680"/>
          <w:tab w:val="right" w:pos="9360"/>
        </w:tabs>
        <w:spacing w:after="0" w:line="240" w:lineRule="auto"/>
        <w:jc w:val="center"/>
        <w:rPr>
          <w:i/>
          <w:sz w:val="18"/>
          <w:szCs w:val="18"/>
        </w:rPr>
      </w:pPr>
    </w:p>
    <w:p w14:paraId="59361A97" w14:textId="77777777" w:rsidR="00B006E0" w:rsidRDefault="00C37B51">
      <w:pPr>
        <w:pBdr>
          <w:top w:val="nil"/>
          <w:left w:val="nil"/>
          <w:bottom w:val="nil"/>
          <w:right w:val="nil"/>
          <w:between w:val="nil"/>
        </w:pBdr>
        <w:tabs>
          <w:tab w:val="center" w:pos="4680"/>
          <w:tab w:val="right" w:pos="9360"/>
        </w:tabs>
        <w:spacing w:line="240" w:lineRule="auto"/>
        <w:ind w:left="90"/>
        <w:jc w:val="center"/>
        <w:rPr>
          <w:rFonts w:ascii="Verdana" w:eastAsia="Verdana" w:hAnsi="Verdana" w:cs="Verdana"/>
          <w:b/>
          <w:color w:val="000000"/>
        </w:rPr>
      </w:pPr>
      <w:r>
        <w:rPr>
          <w:color w:val="000000"/>
        </w:rPr>
        <w:t xml:space="preserve"> </w:t>
      </w:r>
      <w:r>
        <w:rPr>
          <w:rFonts w:ascii="Verdana" w:eastAsia="Verdana" w:hAnsi="Verdana" w:cs="Verdana"/>
          <w:b/>
          <w:color w:val="000000"/>
        </w:rPr>
        <w:t xml:space="preserve">FEATURED SEMESTER AND ACADEMIC YEAR </w:t>
      </w:r>
      <w:r>
        <w:rPr>
          <w:rFonts w:ascii="Verdana" w:eastAsia="Verdana" w:hAnsi="Verdana" w:cs="Verdana"/>
          <w:b/>
        </w:rPr>
        <w:t>PROGRAMS</w:t>
      </w:r>
    </w:p>
    <w:p w14:paraId="67CCE2F3" w14:textId="77777777" w:rsidR="00B006E0" w:rsidRDefault="00C37B51">
      <w:pPr>
        <w:pBdr>
          <w:top w:val="nil"/>
          <w:left w:val="nil"/>
          <w:bottom w:val="nil"/>
          <w:right w:val="nil"/>
          <w:between w:val="nil"/>
        </w:pBdr>
        <w:tabs>
          <w:tab w:val="center" w:pos="4680"/>
          <w:tab w:val="right" w:pos="9360"/>
        </w:tabs>
        <w:spacing w:after="0" w:line="240" w:lineRule="auto"/>
        <w:ind w:left="90"/>
        <w:jc w:val="center"/>
        <w:rPr>
          <w:rFonts w:ascii="Verdana" w:eastAsia="Verdana" w:hAnsi="Verdana" w:cs="Verdana"/>
          <w:i/>
          <w:sz w:val="16"/>
          <w:szCs w:val="16"/>
        </w:rPr>
      </w:pPr>
      <w:r>
        <w:rPr>
          <w:rFonts w:ascii="Verdana" w:eastAsia="Verdana" w:hAnsi="Verdana" w:cs="Verdana"/>
          <w:i/>
          <w:sz w:val="16"/>
          <w:szCs w:val="16"/>
        </w:rPr>
        <w:t>Click on any school name to go directly to our Brochure Page, or search it under “Programs” at studyabroad.uncg.edu</w:t>
      </w:r>
    </w:p>
    <w:p w14:paraId="5DAB6C7B" w14:textId="77777777" w:rsidR="00B006E0" w:rsidRDefault="00B006E0">
      <w:pPr>
        <w:pBdr>
          <w:top w:val="nil"/>
          <w:left w:val="nil"/>
          <w:bottom w:val="nil"/>
          <w:right w:val="nil"/>
          <w:between w:val="nil"/>
        </w:pBdr>
        <w:tabs>
          <w:tab w:val="center" w:pos="4680"/>
          <w:tab w:val="right" w:pos="9360"/>
        </w:tabs>
        <w:spacing w:after="0" w:line="240" w:lineRule="auto"/>
        <w:ind w:left="90"/>
        <w:jc w:val="center"/>
        <w:rPr>
          <w:rFonts w:ascii="Verdana" w:eastAsia="Verdana" w:hAnsi="Verdana" w:cs="Verdana"/>
          <w:i/>
          <w:sz w:val="16"/>
          <w:szCs w:val="16"/>
        </w:rPr>
      </w:pPr>
    </w:p>
    <w:tbl>
      <w:tblPr>
        <w:tblStyle w:val="a"/>
        <w:tblW w:w="11065" w:type="dxa"/>
        <w:tblBorders>
          <w:top w:val="single" w:sz="4" w:space="0" w:color="F3F3F3"/>
          <w:left w:val="single" w:sz="4" w:space="0" w:color="F3F3F3"/>
          <w:bottom w:val="single" w:sz="4" w:space="0" w:color="F3F3F3"/>
          <w:right w:val="single" w:sz="4" w:space="0" w:color="F3F3F3"/>
          <w:insideH w:val="single" w:sz="4" w:space="0" w:color="F3F3F3"/>
          <w:insideV w:val="single" w:sz="4" w:space="0" w:color="F3F3F3"/>
        </w:tblBorders>
        <w:tblLayout w:type="fixed"/>
        <w:tblLook w:val="0600" w:firstRow="0" w:lastRow="0" w:firstColumn="0" w:lastColumn="0" w:noHBand="1" w:noVBand="1"/>
      </w:tblPr>
      <w:tblGrid>
        <w:gridCol w:w="2745"/>
        <w:gridCol w:w="4095"/>
        <w:gridCol w:w="165"/>
        <w:gridCol w:w="4060"/>
      </w:tblGrid>
      <w:tr w:rsidR="00B006E0" w14:paraId="33B43B1F" w14:textId="77777777">
        <w:trPr>
          <w:trHeight w:val="280"/>
        </w:trPr>
        <w:tc>
          <w:tcPr>
            <w:tcW w:w="2745" w:type="dxa"/>
            <w:vMerge w:val="restart"/>
            <w:shd w:val="clear" w:color="auto" w:fill="auto"/>
            <w:tcMar>
              <w:top w:w="0" w:type="dxa"/>
              <w:left w:w="0" w:type="dxa"/>
              <w:bottom w:w="0" w:type="dxa"/>
              <w:right w:w="0" w:type="dxa"/>
            </w:tcMar>
            <w:vAlign w:val="bottom"/>
          </w:tcPr>
          <w:p w14:paraId="617B27DF" w14:textId="77777777" w:rsidR="00B006E0" w:rsidRDefault="00C37B51">
            <w:pPr>
              <w:tabs>
                <w:tab w:val="left" w:pos="540"/>
              </w:tabs>
              <w:spacing w:after="0" w:line="240" w:lineRule="auto"/>
              <w:ind w:right="90"/>
              <w:rPr>
                <w:b/>
                <w:color w:val="A00C30"/>
              </w:rPr>
            </w:pPr>
            <w:r>
              <w:rPr>
                <w:noProof/>
              </w:rPr>
              <w:drawing>
                <wp:anchor distT="0" distB="0" distL="0" distR="0" simplePos="0" relativeHeight="251658240" behindDoc="0" locked="0" layoutInCell="1" hidden="0" allowOverlap="1" wp14:anchorId="771F5067" wp14:editId="07777777">
                  <wp:simplePos x="0" y="0"/>
                  <wp:positionH relativeFrom="column">
                    <wp:posOffset>47625</wp:posOffset>
                  </wp:positionH>
                  <wp:positionV relativeFrom="paragraph">
                    <wp:posOffset>0</wp:posOffset>
                  </wp:positionV>
                  <wp:extent cx="1601153" cy="6800850"/>
                  <wp:effectExtent l="0" t="0" r="0" b="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6461" t="751" r="4831"/>
                          <a:stretch>
                            <a:fillRect/>
                          </a:stretch>
                        </pic:blipFill>
                        <pic:spPr>
                          <a:xfrm>
                            <a:off x="0" y="0"/>
                            <a:ext cx="1601153" cy="6800850"/>
                          </a:xfrm>
                          <a:prstGeom prst="rect">
                            <a:avLst/>
                          </a:prstGeom>
                          <a:ln/>
                        </pic:spPr>
                      </pic:pic>
                    </a:graphicData>
                  </a:graphic>
                </wp:anchor>
              </w:drawing>
            </w:r>
          </w:p>
        </w:tc>
        <w:tc>
          <w:tcPr>
            <w:tcW w:w="4095" w:type="dxa"/>
            <w:vMerge w:val="restart"/>
            <w:shd w:val="clear" w:color="auto" w:fill="auto"/>
            <w:tcMar>
              <w:top w:w="0" w:type="dxa"/>
              <w:left w:w="0" w:type="dxa"/>
              <w:bottom w:w="0" w:type="dxa"/>
              <w:right w:w="0" w:type="dxa"/>
            </w:tcMar>
          </w:tcPr>
          <w:p w14:paraId="0A722F6B" w14:textId="77777777" w:rsidR="00B006E0" w:rsidRDefault="00C37B51">
            <w:pPr>
              <w:tabs>
                <w:tab w:val="left" w:pos="540"/>
              </w:tabs>
              <w:spacing w:after="200" w:line="240" w:lineRule="auto"/>
              <w:rPr>
                <w:sz w:val="19"/>
                <w:szCs w:val="19"/>
              </w:rPr>
            </w:pPr>
            <w:r>
              <w:rPr>
                <w:b/>
                <w:color w:val="A00C30"/>
                <w:sz w:val="22"/>
                <w:szCs w:val="22"/>
              </w:rPr>
              <w:t>ASIA</w:t>
            </w:r>
            <w:r>
              <w:rPr>
                <w:b/>
                <w:color w:val="A00C30"/>
                <w:sz w:val="22"/>
                <w:szCs w:val="22"/>
              </w:rPr>
              <w:br/>
            </w:r>
            <w:hyperlink r:id="rId11">
              <w:r>
                <w:rPr>
                  <w:b/>
                  <w:sz w:val="19"/>
                  <w:szCs w:val="19"/>
                  <w:u w:val="single"/>
                </w:rPr>
                <w:t>National Taiwan University, TAIWAN</w:t>
              </w:r>
            </w:hyperlink>
            <w:r>
              <w:rPr>
                <w:sz w:val="19"/>
                <w:szCs w:val="19"/>
              </w:rPr>
              <w:br/>
              <w:t>NTU offers several literature courses through their Department of Foreign Language and Literatures, including study of postcolonial Asian fiction, and study of the works of specific authors like Mark Twain and Willa Cather. NTU is also a good option for GEC.</w:t>
            </w:r>
          </w:p>
          <w:p w14:paraId="23C8A730" w14:textId="77777777" w:rsidR="00B006E0" w:rsidRDefault="00E46C9F">
            <w:pPr>
              <w:tabs>
                <w:tab w:val="left" w:pos="540"/>
              </w:tabs>
              <w:spacing w:after="200" w:line="240" w:lineRule="auto"/>
              <w:rPr>
                <w:sz w:val="19"/>
                <w:szCs w:val="19"/>
              </w:rPr>
            </w:pPr>
            <w:hyperlink r:id="rId12">
              <w:r w:rsidR="00C37B51">
                <w:rPr>
                  <w:b/>
                  <w:sz w:val="19"/>
                  <w:szCs w:val="19"/>
                  <w:u w:val="single"/>
                </w:rPr>
                <w:t>Sungkyunkwan University, SOUTH KOREA</w:t>
              </w:r>
            </w:hyperlink>
            <w:r w:rsidR="00C37B51">
              <w:rPr>
                <w:sz w:val="19"/>
                <w:szCs w:val="19"/>
              </w:rPr>
              <w:br/>
              <w:t>Sungkyunkwan offers many classes in literature from around the world, including Korean.</w:t>
            </w:r>
            <w:r w:rsidR="00C37B51">
              <w:rPr>
                <w:sz w:val="19"/>
                <w:szCs w:val="19"/>
              </w:rPr>
              <w:br/>
            </w:r>
            <w:hyperlink r:id="rId13">
              <w:r w:rsidR="00C37B51">
                <w:rPr>
                  <w:b/>
                  <w:sz w:val="19"/>
                  <w:szCs w:val="19"/>
                  <w:u w:val="single"/>
                </w:rPr>
                <w:t>The Chinese University of Hong Kong</w:t>
              </w:r>
            </w:hyperlink>
            <w:r w:rsidR="00C37B51">
              <w:rPr>
                <w:sz w:val="19"/>
                <w:szCs w:val="19"/>
              </w:rPr>
              <w:t xml:space="preserve"> </w:t>
            </w:r>
            <w:r w:rsidR="00C37B51">
              <w:rPr>
                <w:sz w:val="19"/>
                <w:szCs w:val="19"/>
              </w:rPr>
              <w:br/>
              <w:t xml:space="preserve">The Chinese University of Hong Kong offers a myriad of english/ literature courses including some more unique focuses, such as heroes and monsters from the Game of Thrones. </w:t>
            </w:r>
          </w:p>
          <w:p w14:paraId="045907B0" w14:textId="77777777" w:rsidR="00B006E0" w:rsidRDefault="00C37B51">
            <w:pPr>
              <w:tabs>
                <w:tab w:val="left" w:pos="540"/>
              </w:tabs>
              <w:spacing w:after="0" w:line="240" w:lineRule="auto"/>
              <w:rPr>
                <w:b/>
                <w:color w:val="A00C30"/>
                <w:sz w:val="22"/>
                <w:szCs w:val="22"/>
              </w:rPr>
            </w:pPr>
            <w:r>
              <w:rPr>
                <w:b/>
                <w:color w:val="A00C30"/>
                <w:sz w:val="22"/>
                <w:szCs w:val="22"/>
              </w:rPr>
              <w:t>OCEANIA</w:t>
            </w:r>
          </w:p>
          <w:p w14:paraId="183D252E" w14:textId="77777777" w:rsidR="00B006E0" w:rsidRDefault="00E46C9F">
            <w:pPr>
              <w:tabs>
                <w:tab w:val="left" w:pos="540"/>
              </w:tabs>
              <w:spacing w:after="0" w:line="240" w:lineRule="auto"/>
              <w:rPr>
                <w:b/>
                <w:sz w:val="19"/>
                <w:szCs w:val="19"/>
              </w:rPr>
            </w:pPr>
            <w:hyperlink r:id="rId14">
              <w:r w:rsidR="00C37B51">
                <w:rPr>
                  <w:b/>
                  <w:sz w:val="19"/>
                  <w:szCs w:val="19"/>
                  <w:u w:val="single"/>
                </w:rPr>
                <w:t>Australian Catholic University, AUSTRALIA</w:t>
              </w:r>
            </w:hyperlink>
          </w:p>
          <w:p w14:paraId="3439A812" w14:textId="77777777" w:rsidR="00B006E0" w:rsidRDefault="00C37B51">
            <w:pPr>
              <w:tabs>
                <w:tab w:val="left" w:pos="540"/>
              </w:tabs>
              <w:spacing w:after="0" w:line="240" w:lineRule="auto"/>
              <w:rPr>
                <w:sz w:val="19"/>
                <w:szCs w:val="19"/>
              </w:rPr>
            </w:pPr>
            <w:r>
              <w:rPr>
                <w:sz w:val="19"/>
                <w:szCs w:val="19"/>
              </w:rPr>
              <w:t>At ACU, students have a wide range of course options including creative writing, written communication, literature, writing the news, etc.</w:t>
            </w:r>
          </w:p>
          <w:p w14:paraId="26A44354" w14:textId="77777777" w:rsidR="00B006E0" w:rsidRDefault="00E46C9F">
            <w:pPr>
              <w:tabs>
                <w:tab w:val="left" w:pos="540"/>
              </w:tabs>
              <w:spacing w:after="0" w:line="240" w:lineRule="auto"/>
              <w:rPr>
                <w:sz w:val="19"/>
                <w:szCs w:val="19"/>
              </w:rPr>
            </w:pPr>
            <w:hyperlink r:id="rId15">
              <w:r w:rsidR="00C37B51">
                <w:rPr>
                  <w:b/>
                  <w:sz w:val="19"/>
                  <w:szCs w:val="19"/>
                  <w:u w:val="single"/>
                </w:rPr>
                <w:t>Edith Cowan University, AUSTRALIA</w:t>
              </w:r>
            </w:hyperlink>
          </w:p>
          <w:p w14:paraId="1FD1A95A" w14:textId="77777777" w:rsidR="00B006E0" w:rsidRDefault="00C37B51">
            <w:pPr>
              <w:tabs>
                <w:tab w:val="left" w:pos="540"/>
              </w:tabs>
              <w:spacing w:after="200" w:line="240" w:lineRule="auto"/>
              <w:rPr>
                <w:sz w:val="19"/>
                <w:szCs w:val="19"/>
              </w:rPr>
            </w:pPr>
            <w:r>
              <w:rPr>
                <w:sz w:val="19"/>
                <w:szCs w:val="19"/>
              </w:rPr>
              <w:t>ECU offers an extensive English program that offers a wide range of literature and writing courses, plus creative writing, script writing, and journalism.</w:t>
            </w:r>
          </w:p>
          <w:p w14:paraId="51006AE0" w14:textId="77777777" w:rsidR="00B006E0" w:rsidRDefault="00E46C9F">
            <w:pPr>
              <w:tabs>
                <w:tab w:val="left" w:pos="540"/>
              </w:tabs>
              <w:spacing w:after="0" w:line="240" w:lineRule="auto"/>
              <w:rPr>
                <w:sz w:val="19"/>
                <w:szCs w:val="19"/>
              </w:rPr>
            </w:pPr>
            <w:hyperlink r:id="rId16">
              <w:r w:rsidR="00C37B51">
                <w:rPr>
                  <w:b/>
                  <w:sz w:val="19"/>
                  <w:szCs w:val="19"/>
                  <w:u w:val="single"/>
                </w:rPr>
                <w:t>University of Southern Queensland, AUSTRALIA</w:t>
              </w:r>
            </w:hyperlink>
            <w:hyperlink r:id="rId17">
              <w:r w:rsidR="00C37B51">
                <w:rPr>
                  <w:sz w:val="19"/>
                  <w:szCs w:val="19"/>
                  <w:u w:val="single"/>
                </w:rPr>
                <w:t xml:space="preserve"> </w:t>
              </w:r>
            </w:hyperlink>
          </w:p>
          <w:p w14:paraId="6DE88E93" w14:textId="77777777" w:rsidR="00B006E0" w:rsidRDefault="00C37B51">
            <w:pPr>
              <w:tabs>
                <w:tab w:val="left" w:pos="540"/>
              </w:tabs>
              <w:spacing w:after="80" w:line="240" w:lineRule="auto"/>
              <w:rPr>
                <w:b/>
                <w:color w:val="A00C30"/>
                <w:sz w:val="22"/>
                <w:szCs w:val="22"/>
              </w:rPr>
            </w:pPr>
            <w:r>
              <w:rPr>
                <w:sz w:val="19"/>
                <w:szCs w:val="19"/>
              </w:rPr>
              <w:t>USQ offers an English literature major with courses that examine both the great texts and innovative and contemporary works of poetry, prose, drama, film, new media, and critical essays.</w:t>
            </w:r>
          </w:p>
          <w:p w14:paraId="02EB378F" w14:textId="77777777" w:rsidR="00B006E0" w:rsidRDefault="00B006E0">
            <w:pPr>
              <w:tabs>
                <w:tab w:val="left" w:pos="540"/>
              </w:tabs>
              <w:spacing w:after="0" w:line="240" w:lineRule="auto"/>
              <w:rPr>
                <w:b/>
                <w:sz w:val="19"/>
                <w:szCs w:val="19"/>
              </w:rPr>
            </w:pPr>
          </w:p>
          <w:p w14:paraId="01EA43A9" w14:textId="77777777" w:rsidR="00B006E0" w:rsidRDefault="00C37B51">
            <w:pPr>
              <w:tabs>
                <w:tab w:val="left" w:pos="540"/>
              </w:tabs>
              <w:spacing w:after="0" w:line="240" w:lineRule="auto"/>
              <w:ind w:right="90"/>
              <w:rPr>
                <w:sz w:val="18"/>
                <w:szCs w:val="18"/>
              </w:rPr>
            </w:pPr>
            <w:r>
              <w:rPr>
                <w:b/>
                <w:color w:val="A00C30"/>
                <w:sz w:val="22"/>
                <w:szCs w:val="22"/>
              </w:rPr>
              <w:t>AFRICA</w:t>
            </w:r>
          </w:p>
          <w:p w14:paraId="01F5D0FA" w14:textId="77777777" w:rsidR="00B006E0" w:rsidRDefault="00E46C9F">
            <w:pPr>
              <w:tabs>
                <w:tab w:val="left" w:pos="540"/>
              </w:tabs>
              <w:spacing w:after="0" w:line="240" w:lineRule="auto"/>
              <w:ind w:right="90"/>
              <w:rPr>
                <w:b/>
                <w:sz w:val="19"/>
                <w:szCs w:val="19"/>
              </w:rPr>
            </w:pPr>
            <w:hyperlink r:id="rId18">
              <w:r w:rsidR="00C37B51">
                <w:rPr>
                  <w:b/>
                  <w:sz w:val="19"/>
                  <w:szCs w:val="19"/>
                  <w:u w:val="single"/>
                </w:rPr>
                <w:t>University of Cape Town, SOUTH AFRICA</w:t>
              </w:r>
            </w:hyperlink>
          </w:p>
          <w:p w14:paraId="6B648E75" w14:textId="77777777" w:rsidR="00B006E0" w:rsidRDefault="00C37B51">
            <w:pPr>
              <w:tabs>
                <w:tab w:val="left" w:pos="540"/>
              </w:tabs>
              <w:spacing w:after="80" w:line="240" w:lineRule="auto"/>
              <w:ind w:right="90"/>
              <w:rPr>
                <w:sz w:val="19"/>
                <w:szCs w:val="19"/>
              </w:rPr>
            </w:pPr>
            <w:r>
              <w:rPr>
                <w:sz w:val="19"/>
                <w:szCs w:val="19"/>
              </w:rPr>
              <w:t xml:space="preserve">At UCT, students can take courses in English literary studies, African literature, contemporary literature, modernism, linguistics, and more. </w:t>
            </w:r>
          </w:p>
          <w:p w14:paraId="5CA45E1A" w14:textId="77777777" w:rsidR="00B006E0" w:rsidRDefault="00E46C9F">
            <w:pPr>
              <w:tabs>
                <w:tab w:val="left" w:pos="540"/>
              </w:tabs>
              <w:spacing w:after="80" w:line="240" w:lineRule="auto"/>
              <w:ind w:right="90"/>
              <w:rPr>
                <w:b/>
                <w:color w:val="A00C30"/>
                <w:sz w:val="22"/>
                <w:szCs w:val="22"/>
              </w:rPr>
            </w:pPr>
            <w:hyperlink r:id="rId19">
              <w:r w:rsidR="00C37B51">
                <w:rPr>
                  <w:b/>
                  <w:sz w:val="19"/>
                  <w:szCs w:val="19"/>
                  <w:u w:val="single"/>
                </w:rPr>
                <w:t>University of Stellenbosch, SOUTH AFRICA</w:t>
              </w:r>
            </w:hyperlink>
            <w:r w:rsidR="00C37B51">
              <w:rPr>
                <w:b/>
                <w:sz w:val="19"/>
                <w:szCs w:val="19"/>
              </w:rPr>
              <w:br/>
            </w:r>
            <w:r w:rsidR="00C37B51">
              <w:rPr>
                <w:sz w:val="19"/>
                <w:szCs w:val="19"/>
              </w:rPr>
              <w:t>US offers a variety of English courses in its English studies program, examining English or African literature in postcolonial and modern contexts.</w:t>
            </w:r>
          </w:p>
          <w:p w14:paraId="6A05A809" w14:textId="77777777" w:rsidR="00B006E0" w:rsidRDefault="00B006E0">
            <w:pPr>
              <w:tabs>
                <w:tab w:val="left" w:pos="540"/>
              </w:tabs>
              <w:spacing w:after="0" w:line="240" w:lineRule="auto"/>
              <w:rPr>
                <w:b/>
                <w:sz w:val="19"/>
                <w:szCs w:val="19"/>
              </w:rPr>
            </w:pPr>
          </w:p>
        </w:tc>
        <w:tc>
          <w:tcPr>
            <w:tcW w:w="165" w:type="dxa"/>
            <w:vMerge w:val="restart"/>
            <w:shd w:val="clear" w:color="auto" w:fill="auto"/>
            <w:tcMar>
              <w:top w:w="0" w:type="dxa"/>
              <w:left w:w="0" w:type="dxa"/>
              <w:bottom w:w="0" w:type="dxa"/>
              <w:right w:w="0" w:type="dxa"/>
            </w:tcMar>
          </w:tcPr>
          <w:p w14:paraId="5A39BBE3" w14:textId="77777777" w:rsidR="00B006E0" w:rsidRDefault="00B006E0">
            <w:pPr>
              <w:widowControl w:val="0"/>
              <w:pBdr>
                <w:top w:val="nil"/>
                <w:left w:val="nil"/>
                <w:bottom w:val="nil"/>
                <w:right w:val="nil"/>
                <w:between w:val="nil"/>
              </w:pBdr>
              <w:spacing w:after="0" w:line="240" w:lineRule="auto"/>
              <w:rPr>
                <w:rFonts w:ascii="Sofia" w:eastAsia="Sofia" w:hAnsi="Sofia" w:cs="Sofia"/>
                <w:b/>
                <w:sz w:val="18"/>
                <w:szCs w:val="18"/>
              </w:rPr>
            </w:pPr>
          </w:p>
        </w:tc>
        <w:tc>
          <w:tcPr>
            <w:tcW w:w="4060" w:type="dxa"/>
            <w:vMerge w:val="restart"/>
            <w:shd w:val="clear" w:color="auto" w:fill="auto"/>
            <w:tcMar>
              <w:top w:w="0" w:type="dxa"/>
              <w:left w:w="0" w:type="dxa"/>
              <w:bottom w:w="0" w:type="dxa"/>
              <w:right w:w="0" w:type="dxa"/>
            </w:tcMar>
          </w:tcPr>
          <w:p w14:paraId="59541675" w14:textId="77777777" w:rsidR="00B006E0" w:rsidRDefault="00C37B51">
            <w:pPr>
              <w:tabs>
                <w:tab w:val="left" w:pos="540"/>
              </w:tabs>
              <w:spacing w:after="0" w:line="240" w:lineRule="auto"/>
              <w:rPr>
                <w:rFonts w:ascii="Sofia" w:eastAsia="Sofia" w:hAnsi="Sofia" w:cs="Sofia"/>
                <w:b/>
              </w:rPr>
            </w:pPr>
            <w:r>
              <w:rPr>
                <w:b/>
                <w:color w:val="A00C30"/>
                <w:sz w:val="22"/>
                <w:szCs w:val="22"/>
              </w:rPr>
              <w:t>NORTH AMERICA</w:t>
            </w:r>
          </w:p>
          <w:p w14:paraId="25397764" w14:textId="77777777" w:rsidR="00B006E0" w:rsidRDefault="00E46C9F">
            <w:pPr>
              <w:tabs>
                <w:tab w:val="left" w:pos="540"/>
              </w:tabs>
              <w:spacing w:after="80" w:line="240" w:lineRule="auto"/>
              <w:rPr>
                <w:b/>
                <w:color w:val="A00C30"/>
                <w:sz w:val="22"/>
                <w:szCs w:val="22"/>
              </w:rPr>
            </w:pPr>
            <w:hyperlink r:id="rId20">
              <w:r w:rsidR="00C37B51">
                <w:rPr>
                  <w:b/>
                  <w:sz w:val="19"/>
                  <w:szCs w:val="19"/>
                  <w:u w:val="single"/>
                </w:rPr>
                <w:t>Brock University, CANADA</w:t>
              </w:r>
            </w:hyperlink>
            <w:r w:rsidR="00C37B51">
              <w:rPr>
                <w:sz w:val="19"/>
                <w:szCs w:val="19"/>
              </w:rPr>
              <w:br/>
              <w:t xml:space="preserve">BU offers a program in English language and literature and one in applied linguistics. BU’s programs offer challenging academic study combined with practical experience in critical thinking and in writing. </w:t>
            </w:r>
          </w:p>
          <w:p w14:paraId="475EBAC5" w14:textId="77777777" w:rsidR="00B006E0" w:rsidRDefault="00C37B51">
            <w:pPr>
              <w:tabs>
                <w:tab w:val="left" w:pos="540"/>
              </w:tabs>
              <w:spacing w:after="0" w:line="240" w:lineRule="auto"/>
              <w:ind w:right="90"/>
              <w:rPr>
                <w:b/>
                <w:sz w:val="18"/>
                <w:szCs w:val="18"/>
              </w:rPr>
            </w:pPr>
            <w:r>
              <w:rPr>
                <w:b/>
                <w:color w:val="A00C30"/>
                <w:sz w:val="22"/>
                <w:szCs w:val="22"/>
              </w:rPr>
              <w:t>EUROPE</w:t>
            </w:r>
          </w:p>
          <w:p w14:paraId="7007D1E2" w14:textId="77777777" w:rsidR="00B006E0" w:rsidRDefault="00E46C9F">
            <w:pPr>
              <w:tabs>
                <w:tab w:val="left" w:pos="540"/>
              </w:tabs>
              <w:spacing w:after="0" w:line="240" w:lineRule="auto"/>
              <w:rPr>
                <w:b/>
                <w:sz w:val="19"/>
                <w:szCs w:val="19"/>
              </w:rPr>
            </w:pPr>
            <w:hyperlink r:id="rId21">
              <w:r w:rsidR="00C37B51">
                <w:rPr>
                  <w:b/>
                  <w:sz w:val="19"/>
                  <w:szCs w:val="19"/>
                  <w:u w:val="single"/>
                </w:rPr>
                <w:t>Karlstad University. SWEDEN</w:t>
              </w:r>
            </w:hyperlink>
          </w:p>
          <w:p w14:paraId="4EB3715C" w14:textId="77777777" w:rsidR="00B006E0" w:rsidRDefault="00C37B51">
            <w:pPr>
              <w:tabs>
                <w:tab w:val="left" w:pos="540"/>
              </w:tabs>
              <w:spacing w:after="80" w:line="240" w:lineRule="auto"/>
              <w:rPr>
                <w:sz w:val="19"/>
                <w:szCs w:val="19"/>
              </w:rPr>
            </w:pPr>
            <w:r>
              <w:rPr>
                <w:sz w:val="19"/>
                <w:szCs w:val="19"/>
              </w:rPr>
              <w:t>Karlstad offers a range of classes in British and Scandinavian literature.</w:t>
            </w:r>
          </w:p>
          <w:p w14:paraId="3BEA6B12" w14:textId="77777777" w:rsidR="00B006E0" w:rsidRDefault="00E46C9F">
            <w:pPr>
              <w:tabs>
                <w:tab w:val="left" w:pos="540"/>
              </w:tabs>
              <w:spacing w:after="0" w:line="240" w:lineRule="auto"/>
              <w:rPr>
                <w:b/>
                <w:sz w:val="19"/>
                <w:szCs w:val="19"/>
              </w:rPr>
            </w:pPr>
            <w:hyperlink r:id="rId22">
              <w:r w:rsidR="00C37B51">
                <w:rPr>
                  <w:b/>
                  <w:sz w:val="19"/>
                  <w:szCs w:val="19"/>
                  <w:u w:val="single"/>
                </w:rPr>
                <w:t>Keele University, UNITED KINGDOM</w:t>
              </w:r>
            </w:hyperlink>
          </w:p>
          <w:p w14:paraId="6D33111B" w14:textId="77777777" w:rsidR="00B006E0" w:rsidRDefault="00C37B51">
            <w:pPr>
              <w:tabs>
                <w:tab w:val="left" w:pos="540"/>
              </w:tabs>
              <w:spacing w:after="80" w:line="240" w:lineRule="auto"/>
              <w:rPr>
                <w:sz w:val="19"/>
                <w:szCs w:val="19"/>
              </w:rPr>
            </w:pPr>
            <w:r>
              <w:rPr>
                <w:sz w:val="19"/>
                <w:szCs w:val="19"/>
              </w:rPr>
              <w:t xml:space="preserve">KU offers extensive programs in the areas of creative writing, Anglophone literature, and film studies. </w:t>
            </w:r>
          </w:p>
          <w:p w14:paraId="4AFB0998" w14:textId="77777777" w:rsidR="00B006E0" w:rsidRDefault="00E46C9F">
            <w:pPr>
              <w:tabs>
                <w:tab w:val="left" w:pos="540"/>
              </w:tabs>
              <w:spacing w:after="0" w:line="240" w:lineRule="auto"/>
              <w:rPr>
                <w:b/>
                <w:sz w:val="19"/>
                <w:szCs w:val="19"/>
              </w:rPr>
            </w:pPr>
            <w:hyperlink r:id="rId23">
              <w:r w:rsidR="00C37B51">
                <w:rPr>
                  <w:b/>
                  <w:sz w:val="19"/>
                  <w:szCs w:val="19"/>
                  <w:u w:val="single"/>
                </w:rPr>
                <w:t>University of Leicester, UNITED KINGDOM</w:t>
              </w:r>
            </w:hyperlink>
          </w:p>
          <w:p w14:paraId="6FFFE2EE" w14:textId="77777777" w:rsidR="00B006E0" w:rsidRDefault="00C37B51">
            <w:pPr>
              <w:tabs>
                <w:tab w:val="left" w:pos="540"/>
              </w:tabs>
              <w:spacing w:after="80" w:line="240" w:lineRule="auto"/>
              <w:rPr>
                <w:sz w:val="19"/>
                <w:szCs w:val="19"/>
              </w:rPr>
            </w:pPr>
            <w:r>
              <w:rPr>
                <w:sz w:val="19"/>
                <w:szCs w:val="19"/>
              </w:rPr>
              <w:t xml:space="preserve">Students can take courses in English literature, history of language or art, film studies, critical theory, modern masters, poetry, and many more.  </w:t>
            </w:r>
          </w:p>
          <w:p w14:paraId="7A02A5DE" w14:textId="77777777" w:rsidR="00B006E0" w:rsidRDefault="00E46C9F">
            <w:pPr>
              <w:tabs>
                <w:tab w:val="left" w:pos="540"/>
              </w:tabs>
              <w:spacing w:after="0" w:line="240" w:lineRule="auto"/>
              <w:rPr>
                <w:b/>
                <w:sz w:val="19"/>
                <w:szCs w:val="19"/>
              </w:rPr>
            </w:pPr>
            <w:hyperlink r:id="rId24">
              <w:r w:rsidR="00C37B51">
                <w:rPr>
                  <w:b/>
                  <w:sz w:val="19"/>
                  <w:szCs w:val="19"/>
                  <w:u w:val="single"/>
                </w:rPr>
                <w:t>University of Southern Denmark</w:t>
              </w:r>
            </w:hyperlink>
          </w:p>
          <w:p w14:paraId="761FD785" w14:textId="77777777" w:rsidR="00B006E0" w:rsidRDefault="00C37B51">
            <w:pPr>
              <w:tabs>
                <w:tab w:val="left" w:pos="540"/>
              </w:tabs>
              <w:spacing w:after="0" w:line="240" w:lineRule="auto"/>
              <w:rPr>
                <w:sz w:val="19"/>
                <w:szCs w:val="19"/>
              </w:rPr>
            </w:pPr>
            <w:r>
              <w:rPr>
                <w:sz w:val="19"/>
                <w:szCs w:val="19"/>
              </w:rPr>
              <w:t>USD offers a variety of courses in English language and contemporary culture studies.</w:t>
            </w:r>
          </w:p>
          <w:p w14:paraId="24DDC821" w14:textId="77777777" w:rsidR="00B006E0" w:rsidRDefault="00E46C9F">
            <w:pPr>
              <w:tabs>
                <w:tab w:val="left" w:pos="540"/>
              </w:tabs>
              <w:spacing w:after="0" w:line="240" w:lineRule="auto"/>
              <w:rPr>
                <w:b/>
                <w:sz w:val="19"/>
                <w:szCs w:val="19"/>
              </w:rPr>
            </w:pPr>
            <w:hyperlink r:id="rId25">
              <w:r w:rsidR="00C37B51">
                <w:rPr>
                  <w:b/>
                  <w:sz w:val="19"/>
                  <w:szCs w:val="19"/>
                  <w:u w:val="single"/>
                </w:rPr>
                <w:t>University of Wales Trinity Saint David, UK</w:t>
              </w:r>
            </w:hyperlink>
          </w:p>
          <w:p w14:paraId="58DA0958" w14:textId="77777777" w:rsidR="00B006E0" w:rsidRDefault="00C37B51">
            <w:pPr>
              <w:tabs>
                <w:tab w:val="left" w:pos="540"/>
              </w:tabs>
              <w:spacing w:after="80" w:line="240" w:lineRule="auto"/>
              <w:rPr>
                <w:sz w:val="19"/>
                <w:szCs w:val="19"/>
              </w:rPr>
            </w:pPr>
            <w:r>
              <w:rPr>
                <w:sz w:val="19"/>
                <w:szCs w:val="19"/>
              </w:rPr>
              <w:t>UTSD offers courses in English and creative writing that explore English literature, storytelling and narrative, rewriting, editing, drafting and self-criticism,  gender, and more. Courses include workshops and seminars.</w:t>
            </w:r>
          </w:p>
          <w:p w14:paraId="3400DAF0" w14:textId="77777777" w:rsidR="00B006E0" w:rsidRDefault="00E46C9F">
            <w:pPr>
              <w:tabs>
                <w:tab w:val="left" w:pos="540"/>
              </w:tabs>
              <w:spacing w:after="80" w:line="240" w:lineRule="auto"/>
              <w:rPr>
                <w:sz w:val="19"/>
                <w:szCs w:val="19"/>
              </w:rPr>
            </w:pPr>
            <w:hyperlink r:id="rId26">
              <w:r w:rsidR="00C37B51">
                <w:rPr>
                  <w:b/>
                  <w:sz w:val="19"/>
                  <w:szCs w:val="19"/>
                  <w:u w:val="single"/>
                </w:rPr>
                <w:t>University of Konstanz, GERMANY</w:t>
              </w:r>
            </w:hyperlink>
            <w:r w:rsidR="00C37B51">
              <w:rPr>
                <w:sz w:val="19"/>
                <w:szCs w:val="19"/>
              </w:rPr>
              <w:br/>
              <w:t>The Department of Literature offers several courses in English, including North American Graphic Novels, The English Sonnet, and North American Love Poetry. Konstanz also offers several courses that can fulfill GEC requirements.</w:t>
            </w:r>
          </w:p>
          <w:p w14:paraId="41C8F396" w14:textId="77777777" w:rsidR="00B006E0" w:rsidRDefault="00B006E0">
            <w:pPr>
              <w:tabs>
                <w:tab w:val="left" w:pos="540"/>
              </w:tabs>
              <w:spacing w:after="80" w:line="240" w:lineRule="auto"/>
              <w:ind w:right="90"/>
              <w:rPr>
                <w:b/>
                <w:sz w:val="19"/>
                <w:szCs w:val="19"/>
                <w:highlight w:val="white"/>
              </w:rPr>
            </w:pPr>
          </w:p>
          <w:p w14:paraId="72A3D3EC" w14:textId="77777777" w:rsidR="00B006E0" w:rsidRDefault="00B006E0">
            <w:pPr>
              <w:tabs>
                <w:tab w:val="left" w:pos="540"/>
              </w:tabs>
              <w:spacing w:after="80" w:line="240" w:lineRule="auto"/>
              <w:ind w:right="90"/>
              <w:rPr>
                <w:b/>
                <w:sz w:val="19"/>
                <w:szCs w:val="19"/>
                <w:highlight w:val="white"/>
              </w:rPr>
            </w:pPr>
          </w:p>
          <w:p w14:paraId="0D0B940D" w14:textId="77777777" w:rsidR="00B006E0" w:rsidRDefault="00B006E0">
            <w:pPr>
              <w:tabs>
                <w:tab w:val="left" w:pos="540"/>
              </w:tabs>
              <w:spacing w:after="80" w:line="240" w:lineRule="auto"/>
              <w:ind w:right="90"/>
              <w:rPr>
                <w:b/>
                <w:sz w:val="19"/>
                <w:szCs w:val="19"/>
                <w:highlight w:val="white"/>
              </w:rPr>
            </w:pPr>
          </w:p>
          <w:p w14:paraId="456158E1" w14:textId="77777777" w:rsidR="00B006E0" w:rsidRDefault="00C37B51">
            <w:pPr>
              <w:pBdr>
                <w:top w:val="single" w:sz="18" w:space="0" w:color="000000"/>
                <w:left w:val="single" w:sz="18" w:space="0" w:color="000000"/>
                <w:bottom w:val="single" w:sz="18" w:space="0" w:color="000000"/>
                <w:right w:val="single" w:sz="18" w:space="0" w:color="000000"/>
              </w:pBdr>
              <w:spacing w:after="0" w:line="240" w:lineRule="auto"/>
              <w:rPr>
                <w:sz w:val="19"/>
                <w:szCs w:val="19"/>
              </w:rPr>
            </w:pPr>
            <w:r>
              <w:rPr>
                <w:b/>
                <w:sz w:val="22"/>
                <w:szCs w:val="22"/>
              </w:rPr>
              <w:t>Additional programs available. Please check our website for a list of all programs.</w:t>
            </w:r>
          </w:p>
          <w:p w14:paraId="0E27B00A" w14:textId="77777777" w:rsidR="00B006E0" w:rsidRDefault="00B006E0">
            <w:pPr>
              <w:tabs>
                <w:tab w:val="left" w:pos="540"/>
              </w:tabs>
              <w:spacing w:after="80" w:line="240" w:lineRule="auto"/>
              <w:ind w:right="90"/>
              <w:rPr>
                <w:b/>
                <w:sz w:val="19"/>
                <w:szCs w:val="19"/>
                <w:highlight w:val="white"/>
              </w:rPr>
            </w:pPr>
          </w:p>
        </w:tc>
      </w:tr>
      <w:tr w:rsidR="00B006E0" w14:paraId="60061E4C" w14:textId="77777777">
        <w:trPr>
          <w:trHeight w:val="280"/>
        </w:trPr>
        <w:tc>
          <w:tcPr>
            <w:tcW w:w="2745" w:type="dxa"/>
            <w:vMerge/>
            <w:shd w:val="clear" w:color="auto" w:fill="auto"/>
            <w:tcMar>
              <w:top w:w="0" w:type="dxa"/>
              <w:left w:w="0" w:type="dxa"/>
              <w:bottom w:w="0" w:type="dxa"/>
              <w:right w:w="0" w:type="dxa"/>
            </w:tcMar>
          </w:tcPr>
          <w:p w14:paraId="44EAFD9C" w14:textId="77777777" w:rsidR="00B006E0" w:rsidRDefault="00B006E0">
            <w:pPr>
              <w:tabs>
                <w:tab w:val="left" w:pos="540"/>
              </w:tabs>
              <w:spacing w:after="0" w:line="240" w:lineRule="auto"/>
              <w:ind w:right="90"/>
              <w:rPr>
                <w:b/>
                <w:sz w:val="18"/>
                <w:szCs w:val="18"/>
                <w:u w:val="single"/>
              </w:rPr>
            </w:pPr>
          </w:p>
        </w:tc>
        <w:tc>
          <w:tcPr>
            <w:tcW w:w="4095" w:type="dxa"/>
            <w:vMerge/>
            <w:shd w:val="clear" w:color="auto" w:fill="auto"/>
            <w:tcMar>
              <w:top w:w="0" w:type="dxa"/>
              <w:left w:w="0" w:type="dxa"/>
              <w:bottom w:w="0" w:type="dxa"/>
              <w:right w:w="0" w:type="dxa"/>
            </w:tcMar>
          </w:tcPr>
          <w:p w14:paraId="4B94D5A5" w14:textId="77777777" w:rsidR="00B006E0" w:rsidRDefault="00B006E0">
            <w:pPr>
              <w:tabs>
                <w:tab w:val="left" w:pos="540"/>
              </w:tabs>
              <w:spacing w:after="0" w:line="240" w:lineRule="auto"/>
              <w:ind w:right="90"/>
              <w:rPr>
                <w:sz w:val="18"/>
                <w:szCs w:val="18"/>
              </w:rPr>
            </w:pPr>
          </w:p>
        </w:tc>
        <w:tc>
          <w:tcPr>
            <w:tcW w:w="165" w:type="dxa"/>
            <w:vMerge/>
            <w:shd w:val="clear" w:color="auto" w:fill="auto"/>
            <w:tcMar>
              <w:top w:w="0" w:type="dxa"/>
              <w:left w:w="0" w:type="dxa"/>
              <w:bottom w:w="0" w:type="dxa"/>
              <w:right w:w="0" w:type="dxa"/>
            </w:tcMar>
          </w:tcPr>
          <w:p w14:paraId="3DEEC669"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3656B9AB" w14:textId="77777777" w:rsidR="00B006E0" w:rsidRDefault="00B006E0">
            <w:pPr>
              <w:tabs>
                <w:tab w:val="center" w:pos="4680"/>
                <w:tab w:val="right" w:pos="9360"/>
              </w:tabs>
              <w:spacing w:after="0" w:line="240" w:lineRule="auto"/>
              <w:rPr>
                <w:sz w:val="18"/>
                <w:szCs w:val="18"/>
              </w:rPr>
            </w:pPr>
          </w:p>
        </w:tc>
      </w:tr>
      <w:tr w:rsidR="00B006E0" w14:paraId="45FB0818" w14:textId="77777777">
        <w:trPr>
          <w:trHeight w:val="320"/>
        </w:trPr>
        <w:tc>
          <w:tcPr>
            <w:tcW w:w="2745" w:type="dxa"/>
            <w:vMerge/>
            <w:shd w:val="clear" w:color="auto" w:fill="auto"/>
            <w:tcMar>
              <w:top w:w="0" w:type="dxa"/>
              <w:left w:w="0" w:type="dxa"/>
              <w:bottom w:w="0" w:type="dxa"/>
              <w:right w:w="0" w:type="dxa"/>
            </w:tcMar>
          </w:tcPr>
          <w:p w14:paraId="049F31CB" w14:textId="77777777" w:rsidR="00B006E0" w:rsidRDefault="00B006E0">
            <w:pPr>
              <w:tabs>
                <w:tab w:val="left" w:pos="540"/>
              </w:tabs>
              <w:spacing w:after="0" w:line="240" w:lineRule="auto"/>
              <w:ind w:right="90"/>
              <w:rPr>
                <w:b/>
                <w:sz w:val="18"/>
                <w:szCs w:val="18"/>
                <w:u w:val="single"/>
              </w:rPr>
            </w:pPr>
          </w:p>
        </w:tc>
        <w:tc>
          <w:tcPr>
            <w:tcW w:w="4095" w:type="dxa"/>
            <w:vMerge/>
            <w:shd w:val="clear" w:color="auto" w:fill="auto"/>
            <w:tcMar>
              <w:top w:w="0" w:type="dxa"/>
              <w:left w:w="0" w:type="dxa"/>
              <w:bottom w:w="0" w:type="dxa"/>
              <w:right w:w="0" w:type="dxa"/>
            </w:tcMar>
          </w:tcPr>
          <w:p w14:paraId="53128261" w14:textId="77777777" w:rsidR="00B006E0" w:rsidRDefault="00B006E0">
            <w:pPr>
              <w:tabs>
                <w:tab w:val="center" w:pos="4680"/>
                <w:tab w:val="right" w:pos="9360"/>
              </w:tabs>
              <w:spacing w:after="0" w:line="240" w:lineRule="auto"/>
              <w:rPr>
                <w:b/>
                <w:color w:val="A00C30"/>
                <w:sz w:val="22"/>
                <w:szCs w:val="22"/>
              </w:rPr>
            </w:pPr>
          </w:p>
        </w:tc>
        <w:tc>
          <w:tcPr>
            <w:tcW w:w="165" w:type="dxa"/>
            <w:vMerge/>
            <w:shd w:val="clear" w:color="auto" w:fill="auto"/>
            <w:tcMar>
              <w:top w:w="0" w:type="dxa"/>
              <w:left w:w="0" w:type="dxa"/>
              <w:bottom w:w="0" w:type="dxa"/>
              <w:right w:w="0" w:type="dxa"/>
            </w:tcMar>
          </w:tcPr>
          <w:p w14:paraId="62486C05"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4101652C" w14:textId="77777777" w:rsidR="00B006E0" w:rsidRDefault="00B006E0">
            <w:pPr>
              <w:tabs>
                <w:tab w:val="center" w:pos="4680"/>
                <w:tab w:val="right" w:pos="9360"/>
              </w:tabs>
              <w:spacing w:after="0" w:line="240" w:lineRule="auto"/>
              <w:rPr>
                <w:b/>
                <w:color w:val="A00C30"/>
                <w:sz w:val="22"/>
                <w:szCs w:val="22"/>
              </w:rPr>
            </w:pPr>
          </w:p>
        </w:tc>
      </w:tr>
      <w:tr w:rsidR="00B006E0" w14:paraId="4B99056E" w14:textId="77777777">
        <w:trPr>
          <w:trHeight w:val="320"/>
        </w:trPr>
        <w:tc>
          <w:tcPr>
            <w:tcW w:w="2745" w:type="dxa"/>
            <w:vMerge/>
            <w:shd w:val="clear" w:color="auto" w:fill="auto"/>
            <w:tcMar>
              <w:top w:w="0" w:type="dxa"/>
              <w:left w:w="0" w:type="dxa"/>
              <w:bottom w:w="0" w:type="dxa"/>
              <w:right w:w="0" w:type="dxa"/>
            </w:tcMar>
          </w:tcPr>
          <w:p w14:paraId="1299C43A" w14:textId="77777777" w:rsidR="00B006E0" w:rsidRDefault="00B006E0">
            <w:pPr>
              <w:tabs>
                <w:tab w:val="left" w:pos="540"/>
              </w:tabs>
              <w:spacing w:after="0" w:line="240" w:lineRule="auto"/>
              <w:ind w:right="90"/>
              <w:rPr>
                <w:b/>
                <w:sz w:val="18"/>
                <w:szCs w:val="18"/>
                <w:u w:val="single"/>
              </w:rPr>
            </w:pPr>
          </w:p>
        </w:tc>
        <w:tc>
          <w:tcPr>
            <w:tcW w:w="4095" w:type="dxa"/>
            <w:vMerge/>
            <w:shd w:val="clear" w:color="auto" w:fill="auto"/>
            <w:tcMar>
              <w:top w:w="0" w:type="dxa"/>
              <w:left w:w="0" w:type="dxa"/>
              <w:bottom w:w="0" w:type="dxa"/>
              <w:right w:w="0" w:type="dxa"/>
            </w:tcMar>
          </w:tcPr>
          <w:p w14:paraId="4DDBEF00" w14:textId="77777777" w:rsidR="00B006E0" w:rsidRDefault="00B006E0">
            <w:pPr>
              <w:tabs>
                <w:tab w:val="center" w:pos="4680"/>
                <w:tab w:val="right" w:pos="9360"/>
              </w:tabs>
              <w:spacing w:after="0" w:line="240" w:lineRule="auto"/>
              <w:rPr>
                <w:b/>
                <w:color w:val="A00C30"/>
                <w:sz w:val="22"/>
                <w:szCs w:val="22"/>
              </w:rPr>
            </w:pPr>
          </w:p>
        </w:tc>
        <w:tc>
          <w:tcPr>
            <w:tcW w:w="165" w:type="dxa"/>
            <w:vMerge/>
            <w:shd w:val="clear" w:color="auto" w:fill="auto"/>
            <w:tcMar>
              <w:top w:w="0" w:type="dxa"/>
              <w:left w:w="0" w:type="dxa"/>
              <w:bottom w:w="0" w:type="dxa"/>
              <w:right w:w="0" w:type="dxa"/>
            </w:tcMar>
          </w:tcPr>
          <w:p w14:paraId="3461D779"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3CF2D8B6" w14:textId="77777777" w:rsidR="00B006E0" w:rsidRDefault="00B006E0">
            <w:pPr>
              <w:tabs>
                <w:tab w:val="center" w:pos="4680"/>
                <w:tab w:val="right" w:pos="9360"/>
              </w:tabs>
              <w:spacing w:after="0" w:line="240" w:lineRule="auto"/>
              <w:rPr>
                <w:i/>
                <w:sz w:val="18"/>
                <w:szCs w:val="18"/>
              </w:rPr>
            </w:pPr>
          </w:p>
        </w:tc>
      </w:tr>
      <w:tr w:rsidR="00B006E0" w14:paraId="0FB78278" w14:textId="77777777">
        <w:trPr>
          <w:trHeight w:val="320"/>
        </w:trPr>
        <w:tc>
          <w:tcPr>
            <w:tcW w:w="2745" w:type="dxa"/>
            <w:vMerge/>
            <w:shd w:val="clear" w:color="auto" w:fill="auto"/>
            <w:tcMar>
              <w:top w:w="0" w:type="dxa"/>
              <w:left w:w="0" w:type="dxa"/>
              <w:bottom w:w="0" w:type="dxa"/>
              <w:right w:w="0" w:type="dxa"/>
            </w:tcMar>
          </w:tcPr>
          <w:p w14:paraId="1FC39945" w14:textId="77777777" w:rsidR="00B006E0" w:rsidRDefault="00B006E0">
            <w:pPr>
              <w:tabs>
                <w:tab w:val="left" w:pos="540"/>
              </w:tabs>
              <w:spacing w:after="0" w:line="240" w:lineRule="auto"/>
              <w:ind w:right="90"/>
              <w:rPr>
                <w:b/>
                <w:sz w:val="18"/>
                <w:szCs w:val="18"/>
                <w:u w:val="single"/>
              </w:rPr>
            </w:pPr>
          </w:p>
        </w:tc>
        <w:tc>
          <w:tcPr>
            <w:tcW w:w="4095" w:type="dxa"/>
            <w:vMerge/>
            <w:shd w:val="clear" w:color="auto" w:fill="auto"/>
            <w:tcMar>
              <w:top w:w="0" w:type="dxa"/>
              <w:left w:w="0" w:type="dxa"/>
              <w:bottom w:w="0" w:type="dxa"/>
              <w:right w:w="0" w:type="dxa"/>
            </w:tcMar>
          </w:tcPr>
          <w:p w14:paraId="0562CB0E" w14:textId="77777777" w:rsidR="00B006E0" w:rsidRDefault="00B006E0">
            <w:pPr>
              <w:tabs>
                <w:tab w:val="center" w:pos="4680"/>
                <w:tab w:val="right" w:pos="9360"/>
              </w:tabs>
              <w:spacing w:after="0" w:line="240" w:lineRule="auto"/>
              <w:rPr>
                <w:b/>
                <w:color w:val="A00C30"/>
                <w:sz w:val="22"/>
                <w:szCs w:val="22"/>
              </w:rPr>
            </w:pPr>
          </w:p>
        </w:tc>
        <w:tc>
          <w:tcPr>
            <w:tcW w:w="165" w:type="dxa"/>
            <w:vMerge/>
            <w:shd w:val="clear" w:color="auto" w:fill="auto"/>
            <w:tcMar>
              <w:top w:w="0" w:type="dxa"/>
              <w:left w:w="0" w:type="dxa"/>
              <w:bottom w:w="0" w:type="dxa"/>
              <w:right w:w="0" w:type="dxa"/>
            </w:tcMar>
          </w:tcPr>
          <w:p w14:paraId="34CE0A41"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62EBF3C5" w14:textId="77777777" w:rsidR="00B006E0" w:rsidRDefault="00B006E0">
            <w:pPr>
              <w:widowControl w:val="0"/>
              <w:spacing w:after="0" w:line="240" w:lineRule="auto"/>
              <w:rPr>
                <w:rFonts w:ascii="Sofia" w:eastAsia="Sofia" w:hAnsi="Sofia" w:cs="Sofia"/>
                <w:b/>
                <w:i/>
                <w:sz w:val="19"/>
                <w:szCs w:val="19"/>
              </w:rPr>
            </w:pPr>
          </w:p>
        </w:tc>
      </w:tr>
      <w:tr w:rsidR="00B006E0" w14:paraId="6D98A12B" w14:textId="77777777">
        <w:trPr>
          <w:trHeight w:val="320"/>
        </w:trPr>
        <w:tc>
          <w:tcPr>
            <w:tcW w:w="2745" w:type="dxa"/>
            <w:vMerge/>
            <w:shd w:val="clear" w:color="auto" w:fill="auto"/>
            <w:tcMar>
              <w:top w:w="0" w:type="dxa"/>
              <w:left w:w="0" w:type="dxa"/>
              <w:bottom w:w="0" w:type="dxa"/>
              <w:right w:w="0" w:type="dxa"/>
            </w:tcMar>
          </w:tcPr>
          <w:p w14:paraId="2946DB82" w14:textId="77777777" w:rsidR="00B006E0" w:rsidRDefault="00B006E0">
            <w:pPr>
              <w:tabs>
                <w:tab w:val="left" w:pos="540"/>
              </w:tabs>
              <w:spacing w:after="0" w:line="240" w:lineRule="auto"/>
              <w:ind w:right="90"/>
              <w:rPr>
                <w:b/>
                <w:sz w:val="18"/>
                <w:szCs w:val="18"/>
                <w:u w:val="single"/>
              </w:rPr>
            </w:pPr>
          </w:p>
        </w:tc>
        <w:tc>
          <w:tcPr>
            <w:tcW w:w="4095" w:type="dxa"/>
            <w:vMerge/>
            <w:shd w:val="clear" w:color="auto" w:fill="auto"/>
            <w:tcMar>
              <w:top w:w="0" w:type="dxa"/>
              <w:left w:w="0" w:type="dxa"/>
              <w:bottom w:w="0" w:type="dxa"/>
              <w:right w:w="0" w:type="dxa"/>
            </w:tcMar>
          </w:tcPr>
          <w:p w14:paraId="5997CC1D" w14:textId="77777777" w:rsidR="00B006E0" w:rsidRDefault="00B006E0">
            <w:pPr>
              <w:tabs>
                <w:tab w:val="center" w:pos="4680"/>
                <w:tab w:val="right" w:pos="9360"/>
              </w:tabs>
              <w:spacing w:after="0" w:line="240" w:lineRule="auto"/>
              <w:rPr>
                <w:b/>
                <w:color w:val="A00C30"/>
                <w:sz w:val="22"/>
                <w:szCs w:val="22"/>
              </w:rPr>
            </w:pPr>
          </w:p>
        </w:tc>
        <w:tc>
          <w:tcPr>
            <w:tcW w:w="165" w:type="dxa"/>
            <w:vMerge/>
            <w:shd w:val="clear" w:color="auto" w:fill="auto"/>
            <w:tcMar>
              <w:top w:w="0" w:type="dxa"/>
              <w:left w:w="0" w:type="dxa"/>
              <w:bottom w:w="0" w:type="dxa"/>
              <w:right w:w="0" w:type="dxa"/>
            </w:tcMar>
          </w:tcPr>
          <w:p w14:paraId="110FFD37"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6B699379" w14:textId="77777777" w:rsidR="00B006E0" w:rsidRDefault="00B006E0">
            <w:pPr>
              <w:tabs>
                <w:tab w:val="center" w:pos="4680"/>
                <w:tab w:val="right" w:pos="9360"/>
              </w:tabs>
              <w:spacing w:after="0" w:line="240" w:lineRule="auto"/>
              <w:rPr>
                <w:b/>
                <w:color w:val="A00C30"/>
                <w:sz w:val="22"/>
                <w:szCs w:val="22"/>
              </w:rPr>
            </w:pPr>
          </w:p>
        </w:tc>
      </w:tr>
      <w:tr w:rsidR="00B006E0" w14:paraId="3FE9F23F" w14:textId="77777777">
        <w:trPr>
          <w:trHeight w:val="320"/>
        </w:trPr>
        <w:tc>
          <w:tcPr>
            <w:tcW w:w="2745" w:type="dxa"/>
            <w:vMerge/>
            <w:shd w:val="clear" w:color="auto" w:fill="auto"/>
            <w:tcMar>
              <w:top w:w="0" w:type="dxa"/>
              <w:left w:w="0" w:type="dxa"/>
              <w:bottom w:w="0" w:type="dxa"/>
              <w:right w:w="0" w:type="dxa"/>
            </w:tcMar>
          </w:tcPr>
          <w:p w14:paraId="1F72F646" w14:textId="77777777" w:rsidR="00B006E0" w:rsidRDefault="00B006E0">
            <w:pPr>
              <w:tabs>
                <w:tab w:val="left" w:pos="540"/>
              </w:tabs>
              <w:spacing w:after="0" w:line="240" w:lineRule="auto"/>
              <w:ind w:right="90"/>
              <w:rPr>
                <w:b/>
                <w:sz w:val="18"/>
                <w:szCs w:val="18"/>
                <w:u w:val="single"/>
              </w:rPr>
            </w:pPr>
          </w:p>
        </w:tc>
        <w:tc>
          <w:tcPr>
            <w:tcW w:w="4095" w:type="dxa"/>
            <w:vMerge/>
            <w:shd w:val="clear" w:color="auto" w:fill="auto"/>
            <w:tcMar>
              <w:top w:w="0" w:type="dxa"/>
              <w:left w:w="0" w:type="dxa"/>
              <w:bottom w:w="0" w:type="dxa"/>
              <w:right w:w="0" w:type="dxa"/>
            </w:tcMar>
          </w:tcPr>
          <w:p w14:paraId="08CE6F91" w14:textId="77777777" w:rsidR="00B006E0" w:rsidRDefault="00B006E0">
            <w:pPr>
              <w:tabs>
                <w:tab w:val="left" w:pos="540"/>
              </w:tabs>
              <w:spacing w:after="0" w:line="240" w:lineRule="auto"/>
              <w:ind w:right="90"/>
              <w:rPr>
                <w:sz w:val="18"/>
                <w:szCs w:val="18"/>
              </w:rPr>
            </w:pPr>
          </w:p>
        </w:tc>
        <w:tc>
          <w:tcPr>
            <w:tcW w:w="165" w:type="dxa"/>
            <w:vMerge/>
            <w:shd w:val="clear" w:color="auto" w:fill="auto"/>
            <w:tcMar>
              <w:top w:w="0" w:type="dxa"/>
              <w:left w:w="0" w:type="dxa"/>
              <w:bottom w:w="0" w:type="dxa"/>
              <w:right w:w="0" w:type="dxa"/>
            </w:tcMar>
          </w:tcPr>
          <w:p w14:paraId="61CDCEAD"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6BB9E253" w14:textId="77777777" w:rsidR="00B006E0" w:rsidRDefault="00B006E0">
            <w:pPr>
              <w:tabs>
                <w:tab w:val="center" w:pos="4680"/>
                <w:tab w:val="right" w:pos="9360"/>
              </w:tabs>
              <w:spacing w:after="0" w:line="240" w:lineRule="auto"/>
              <w:rPr>
                <w:rFonts w:ascii="Sofia" w:eastAsia="Sofia" w:hAnsi="Sofia" w:cs="Sofia"/>
                <w:b/>
                <w:i/>
                <w:sz w:val="19"/>
                <w:szCs w:val="19"/>
              </w:rPr>
            </w:pPr>
          </w:p>
        </w:tc>
      </w:tr>
      <w:tr w:rsidR="00B006E0" w14:paraId="23DE523C" w14:textId="77777777">
        <w:trPr>
          <w:trHeight w:val="280"/>
        </w:trPr>
        <w:tc>
          <w:tcPr>
            <w:tcW w:w="2745" w:type="dxa"/>
            <w:vMerge/>
            <w:shd w:val="clear" w:color="auto" w:fill="auto"/>
            <w:tcMar>
              <w:top w:w="0" w:type="dxa"/>
              <w:left w:w="0" w:type="dxa"/>
              <w:bottom w:w="0" w:type="dxa"/>
              <w:right w:w="0" w:type="dxa"/>
            </w:tcMar>
          </w:tcPr>
          <w:p w14:paraId="52E56223" w14:textId="77777777" w:rsidR="00B006E0" w:rsidRDefault="00B006E0">
            <w:pPr>
              <w:tabs>
                <w:tab w:val="left" w:pos="540"/>
              </w:tabs>
              <w:spacing w:after="0" w:line="240" w:lineRule="auto"/>
              <w:ind w:right="90"/>
              <w:rPr>
                <w:b/>
                <w:sz w:val="18"/>
                <w:szCs w:val="18"/>
                <w:u w:val="single"/>
              </w:rPr>
            </w:pPr>
          </w:p>
        </w:tc>
        <w:tc>
          <w:tcPr>
            <w:tcW w:w="4095" w:type="dxa"/>
            <w:vMerge/>
            <w:shd w:val="clear" w:color="auto" w:fill="auto"/>
            <w:tcMar>
              <w:top w:w="0" w:type="dxa"/>
              <w:left w:w="0" w:type="dxa"/>
              <w:bottom w:w="0" w:type="dxa"/>
              <w:right w:w="0" w:type="dxa"/>
            </w:tcMar>
          </w:tcPr>
          <w:p w14:paraId="07547A01" w14:textId="77777777" w:rsidR="00B006E0" w:rsidRDefault="00B006E0">
            <w:pPr>
              <w:tabs>
                <w:tab w:val="left" w:pos="540"/>
              </w:tabs>
              <w:spacing w:after="0" w:line="240" w:lineRule="auto"/>
              <w:ind w:right="90"/>
              <w:rPr>
                <w:sz w:val="18"/>
                <w:szCs w:val="18"/>
              </w:rPr>
            </w:pPr>
          </w:p>
        </w:tc>
        <w:tc>
          <w:tcPr>
            <w:tcW w:w="165" w:type="dxa"/>
            <w:vMerge/>
            <w:shd w:val="clear" w:color="auto" w:fill="auto"/>
            <w:tcMar>
              <w:top w:w="0" w:type="dxa"/>
              <w:left w:w="0" w:type="dxa"/>
              <w:bottom w:w="0" w:type="dxa"/>
              <w:right w:w="0" w:type="dxa"/>
            </w:tcMar>
          </w:tcPr>
          <w:p w14:paraId="5043CB0F"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07459315" w14:textId="77777777" w:rsidR="00B006E0" w:rsidRDefault="00B006E0">
            <w:pPr>
              <w:widowControl w:val="0"/>
              <w:spacing w:after="0" w:line="240" w:lineRule="auto"/>
              <w:rPr>
                <w:rFonts w:ascii="Sofia" w:eastAsia="Sofia" w:hAnsi="Sofia" w:cs="Sofia"/>
                <w:b/>
                <w:i/>
                <w:sz w:val="18"/>
                <w:szCs w:val="18"/>
              </w:rPr>
            </w:pPr>
          </w:p>
        </w:tc>
      </w:tr>
      <w:tr w:rsidR="00B006E0" w14:paraId="6537F28F" w14:textId="77777777">
        <w:trPr>
          <w:trHeight w:val="300"/>
        </w:trPr>
        <w:tc>
          <w:tcPr>
            <w:tcW w:w="2745" w:type="dxa"/>
            <w:vMerge/>
            <w:shd w:val="clear" w:color="auto" w:fill="auto"/>
            <w:tcMar>
              <w:top w:w="0" w:type="dxa"/>
              <w:left w:w="0" w:type="dxa"/>
              <w:bottom w:w="0" w:type="dxa"/>
              <w:right w:w="0" w:type="dxa"/>
            </w:tcMar>
            <w:vAlign w:val="center"/>
          </w:tcPr>
          <w:p w14:paraId="6DFB9E20" w14:textId="77777777" w:rsidR="00B006E0" w:rsidRDefault="00B006E0">
            <w:pPr>
              <w:tabs>
                <w:tab w:val="center" w:pos="4680"/>
                <w:tab w:val="right" w:pos="9360"/>
              </w:tabs>
              <w:spacing w:after="0" w:line="240" w:lineRule="auto"/>
              <w:rPr>
                <w:b/>
                <w:color w:val="A00C30"/>
              </w:rPr>
            </w:pPr>
          </w:p>
        </w:tc>
        <w:tc>
          <w:tcPr>
            <w:tcW w:w="4095" w:type="dxa"/>
            <w:vMerge/>
            <w:shd w:val="clear" w:color="auto" w:fill="auto"/>
            <w:tcMar>
              <w:top w:w="0" w:type="dxa"/>
              <w:left w:w="0" w:type="dxa"/>
              <w:bottom w:w="0" w:type="dxa"/>
              <w:right w:w="0" w:type="dxa"/>
            </w:tcMar>
          </w:tcPr>
          <w:p w14:paraId="70DF9E56" w14:textId="77777777" w:rsidR="00B006E0" w:rsidRDefault="00B006E0">
            <w:pPr>
              <w:tabs>
                <w:tab w:val="left" w:pos="540"/>
              </w:tabs>
              <w:spacing w:after="0" w:line="240" w:lineRule="auto"/>
              <w:ind w:right="90"/>
              <w:rPr>
                <w:sz w:val="18"/>
                <w:szCs w:val="18"/>
              </w:rPr>
            </w:pPr>
          </w:p>
        </w:tc>
        <w:tc>
          <w:tcPr>
            <w:tcW w:w="165" w:type="dxa"/>
            <w:vMerge/>
            <w:shd w:val="clear" w:color="auto" w:fill="auto"/>
            <w:tcMar>
              <w:top w:w="0" w:type="dxa"/>
              <w:left w:w="0" w:type="dxa"/>
              <w:bottom w:w="0" w:type="dxa"/>
              <w:right w:w="0" w:type="dxa"/>
            </w:tcMar>
          </w:tcPr>
          <w:p w14:paraId="44E871BC"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144A5D23" w14:textId="77777777" w:rsidR="00B006E0" w:rsidRDefault="00B006E0">
            <w:pPr>
              <w:widowControl w:val="0"/>
              <w:spacing w:after="0" w:line="240" w:lineRule="auto"/>
              <w:rPr>
                <w:rFonts w:ascii="Sofia" w:eastAsia="Sofia" w:hAnsi="Sofia" w:cs="Sofia"/>
                <w:b/>
                <w:i/>
                <w:sz w:val="18"/>
                <w:szCs w:val="18"/>
              </w:rPr>
            </w:pPr>
          </w:p>
        </w:tc>
      </w:tr>
      <w:tr w:rsidR="00B006E0" w14:paraId="738610EB" w14:textId="77777777">
        <w:trPr>
          <w:trHeight w:val="280"/>
        </w:trPr>
        <w:tc>
          <w:tcPr>
            <w:tcW w:w="2745" w:type="dxa"/>
            <w:vMerge/>
            <w:shd w:val="clear" w:color="auto" w:fill="auto"/>
            <w:tcMar>
              <w:top w:w="0" w:type="dxa"/>
              <w:left w:w="0" w:type="dxa"/>
              <w:bottom w:w="0" w:type="dxa"/>
              <w:right w:w="0" w:type="dxa"/>
            </w:tcMar>
          </w:tcPr>
          <w:p w14:paraId="637805D2" w14:textId="77777777" w:rsidR="00B006E0" w:rsidRDefault="00B006E0">
            <w:pPr>
              <w:tabs>
                <w:tab w:val="center" w:pos="4680"/>
                <w:tab w:val="right" w:pos="9360"/>
              </w:tabs>
              <w:spacing w:after="0" w:line="240" w:lineRule="auto"/>
              <w:rPr>
                <w:b/>
                <w:sz w:val="18"/>
                <w:szCs w:val="18"/>
                <w:u w:val="single"/>
              </w:rPr>
            </w:pPr>
          </w:p>
        </w:tc>
        <w:tc>
          <w:tcPr>
            <w:tcW w:w="4095" w:type="dxa"/>
            <w:vMerge/>
            <w:shd w:val="clear" w:color="auto" w:fill="auto"/>
            <w:tcMar>
              <w:top w:w="0" w:type="dxa"/>
              <w:left w:w="0" w:type="dxa"/>
              <w:bottom w:w="0" w:type="dxa"/>
              <w:right w:w="0" w:type="dxa"/>
            </w:tcMar>
          </w:tcPr>
          <w:p w14:paraId="463F29E8" w14:textId="77777777" w:rsidR="00B006E0" w:rsidRDefault="00B006E0">
            <w:pPr>
              <w:tabs>
                <w:tab w:val="left" w:pos="540"/>
              </w:tabs>
              <w:spacing w:after="0" w:line="240" w:lineRule="auto"/>
              <w:ind w:right="90"/>
              <w:rPr>
                <w:sz w:val="18"/>
                <w:szCs w:val="18"/>
              </w:rPr>
            </w:pPr>
          </w:p>
        </w:tc>
        <w:tc>
          <w:tcPr>
            <w:tcW w:w="165" w:type="dxa"/>
            <w:vMerge/>
            <w:shd w:val="clear" w:color="auto" w:fill="auto"/>
            <w:tcMar>
              <w:top w:w="0" w:type="dxa"/>
              <w:left w:w="0" w:type="dxa"/>
              <w:bottom w:w="0" w:type="dxa"/>
              <w:right w:w="0" w:type="dxa"/>
            </w:tcMar>
          </w:tcPr>
          <w:p w14:paraId="3B7B4B86"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3A0FF5F2" w14:textId="77777777" w:rsidR="00B006E0" w:rsidRDefault="00B006E0">
            <w:pPr>
              <w:widowControl w:val="0"/>
              <w:spacing w:after="0" w:line="240" w:lineRule="auto"/>
              <w:rPr>
                <w:rFonts w:ascii="Sofia" w:eastAsia="Sofia" w:hAnsi="Sofia" w:cs="Sofia"/>
                <w:b/>
                <w:i/>
                <w:sz w:val="18"/>
                <w:szCs w:val="18"/>
              </w:rPr>
            </w:pPr>
          </w:p>
        </w:tc>
      </w:tr>
      <w:tr w:rsidR="00B006E0" w14:paraId="5630AD66" w14:textId="77777777">
        <w:trPr>
          <w:trHeight w:val="280"/>
        </w:trPr>
        <w:tc>
          <w:tcPr>
            <w:tcW w:w="2745" w:type="dxa"/>
            <w:vMerge/>
            <w:shd w:val="clear" w:color="auto" w:fill="auto"/>
            <w:tcMar>
              <w:top w:w="0" w:type="dxa"/>
              <w:left w:w="0" w:type="dxa"/>
              <w:bottom w:w="0" w:type="dxa"/>
              <w:right w:w="0" w:type="dxa"/>
            </w:tcMar>
            <w:vAlign w:val="center"/>
          </w:tcPr>
          <w:p w14:paraId="61829076" w14:textId="77777777" w:rsidR="00B006E0" w:rsidRDefault="00B006E0">
            <w:pPr>
              <w:tabs>
                <w:tab w:val="center" w:pos="4680"/>
                <w:tab w:val="right" w:pos="9360"/>
              </w:tabs>
              <w:spacing w:after="0" w:line="240" w:lineRule="auto"/>
              <w:rPr>
                <w:b/>
                <w:color w:val="A00C30"/>
              </w:rPr>
            </w:pPr>
          </w:p>
        </w:tc>
        <w:tc>
          <w:tcPr>
            <w:tcW w:w="4095" w:type="dxa"/>
            <w:vMerge/>
            <w:shd w:val="clear" w:color="auto" w:fill="auto"/>
            <w:tcMar>
              <w:top w:w="0" w:type="dxa"/>
              <w:left w:w="0" w:type="dxa"/>
              <w:bottom w:w="0" w:type="dxa"/>
              <w:right w:w="0" w:type="dxa"/>
            </w:tcMar>
          </w:tcPr>
          <w:p w14:paraId="2BA226A1" w14:textId="77777777" w:rsidR="00B006E0" w:rsidRDefault="00B006E0">
            <w:pPr>
              <w:tabs>
                <w:tab w:val="center" w:pos="4680"/>
                <w:tab w:val="right" w:pos="9360"/>
              </w:tabs>
              <w:spacing w:after="0" w:line="240" w:lineRule="auto"/>
              <w:rPr>
                <w:rFonts w:ascii="Sofia" w:eastAsia="Sofia" w:hAnsi="Sofia" w:cs="Sofia"/>
                <w:b/>
              </w:rPr>
            </w:pPr>
          </w:p>
        </w:tc>
        <w:tc>
          <w:tcPr>
            <w:tcW w:w="165" w:type="dxa"/>
            <w:vMerge/>
            <w:shd w:val="clear" w:color="auto" w:fill="auto"/>
            <w:tcMar>
              <w:top w:w="0" w:type="dxa"/>
              <w:left w:w="0" w:type="dxa"/>
              <w:bottom w:w="0" w:type="dxa"/>
              <w:right w:w="0" w:type="dxa"/>
            </w:tcMar>
          </w:tcPr>
          <w:p w14:paraId="17AD93B2"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0DE4B5B7" w14:textId="77777777" w:rsidR="00B006E0" w:rsidRDefault="00B006E0">
            <w:pPr>
              <w:tabs>
                <w:tab w:val="center" w:pos="4680"/>
                <w:tab w:val="right" w:pos="9360"/>
              </w:tabs>
              <w:spacing w:after="0" w:line="240" w:lineRule="auto"/>
              <w:rPr>
                <w:b/>
                <w:sz w:val="18"/>
                <w:szCs w:val="18"/>
                <w:u w:val="single"/>
              </w:rPr>
            </w:pPr>
          </w:p>
        </w:tc>
      </w:tr>
      <w:tr w:rsidR="00B006E0" w14:paraId="66204FF1" w14:textId="77777777">
        <w:trPr>
          <w:trHeight w:val="280"/>
        </w:trPr>
        <w:tc>
          <w:tcPr>
            <w:tcW w:w="2745" w:type="dxa"/>
            <w:vMerge/>
            <w:shd w:val="clear" w:color="auto" w:fill="auto"/>
            <w:tcMar>
              <w:top w:w="0" w:type="dxa"/>
              <w:left w:w="0" w:type="dxa"/>
              <w:bottom w:w="0" w:type="dxa"/>
              <w:right w:w="0" w:type="dxa"/>
            </w:tcMar>
          </w:tcPr>
          <w:p w14:paraId="2DBF0D7D" w14:textId="77777777" w:rsidR="00B006E0" w:rsidRDefault="00B006E0">
            <w:pPr>
              <w:widowControl w:val="0"/>
              <w:spacing w:after="0" w:line="240" w:lineRule="auto"/>
              <w:rPr>
                <w:b/>
                <w:sz w:val="18"/>
                <w:szCs w:val="18"/>
                <w:u w:val="single"/>
              </w:rPr>
            </w:pPr>
          </w:p>
        </w:tc>
        <w:tc>
          <w:tcPr>
            <w:tcW w:w="4095" w:type="dxa"/>
            <w:vMerge/>
            <w:shd w:val="clear" w:color="auto" w:fill="auto"/>
            <w:tcMar>
              <w:top w:w="0" w:type="dxa"/>
              <w:left w:w="0" w:type="dxa"/>
              <w:bottom w:w="0" w:type="dxa"/>
              <w:right w:w="0" w:type="dxa"/>
            </w:tcMar>
          </w:tcPr>
          <w:p w14:paraId="6B62F1B3" w14:textId="77777777" w:rsidR="00B006E0" w:rsidRDefault="00B006E0">
            <w:pPr>
              <w:tabs>
                <w:tab w:val="left" w:pos="540"/>
              </w:tabs>
              <w:spacing w:after="0" w:line="240" w:lineRule="auto"/>
              <w:ind w:right="90"/>
              <w:rPr>
                <w:sz w:val="18"/>
                <w:szCs w:val="18"/>
              </w:rPr>
            </w:pPr>
          </w:p>
        </w:tc>
        <w:tc>
          <w:tcPr>
            <w:tcW w:w="165" w:type="dxa"/>
            <w:vMerge/>
            <w:shd w:val="clear" w:color="auto" w:fill="auto"/>
            <w:tcMar>
              <w:top w:w="0" w:type="dxa"/>
              <w:left w:w="0" w:type="dxa"/>
              <w:bottom w:w="0" w:type="dxa"/>
              <w:right w:w="0" w:type="dxa"/>
            </w:tcMar>
          </w:tcPr>
          <w:p w14:paraId="02F2C34E"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680A4E5D" w14:textId="77777777" w:rsidR="00B006E0" w:rsidRDefault="00B006E0">
            <w:pPr>
              <w:tabs>
                <w:tab w:val="left" w:pos="540"/>
              </w:tabs>
              <w:spacing w:after="0" w:line="240" w:lineRule="auto"/>
              <w:ind w:right="90"/>
              <w:rPr>
                <w:b/>
                <w:sz w:val="18"/>
                <w:szCs w:val="18"/>
                <w:u w:val="single"/>
              </w:rPr>
            </w:pPr>
          </w:p>
        </w:tc>
      </w:tr>
      <w:tr w:rsidR="00B006E0" w14:paraId="19219836" w14:textId="77777777">
        <w:trPr>
          <w:trHeight w:val="315"/>
        </w:trPr>
        <w:tc>
          <w:tcPr>
            <w:tcW w:w="2745" w:type="dxa"/>
            <w:vMerge/>
            <w:shd w:val="clear" w:color="auto" w:fill="auto"/>
            <w:tcMar>
              <w:top w:w="0" w:type="dxa"/>
              <w:left w:w="0" w:type="dxa"/>
              <w:bottom w:w="0" w:type="dxa"/>
              <w:right w:w="0" w:type="dxa"/>
            </w:tcMar>
            <w:vAlign w:val="center"/>
          </w:tcPr>
          <w:p w14:paraId="296FEF7D" w14:textId="77777777" w:rsidR="00B006E0" w:rsidRDefault="00B006E0">
            <w:pPr>
              <w:tabs>
                <w:tab w:val="center" w:pos="4680"/>
                <w:tab w:val="right" w:pos="9360"/>
              </w:tabs>
              <w:spacing w:after="0" w:line="240" w:lineRule="auto"/>
              <w:rPr>
                <w:rFonts w:ascii="Sofia" w:eastAsia="Sofia" w:hAnsi="Sofia" w:cs="Sofia"/>
                <w:b/>
              </w:rPr>
            </w:pPr>
          </w:p>
        </w:tc>
        <w:tc>
          <w:tcPr>
            <w:tcW w:w="4095" w:type="dxa"/>
            <w:vMerge/>
            <w:shd w:val="clear" w:color="auto" w:fill="auto"/>
            <w:tcMar>
              <w:top w:w="0" w:type="dxa"/>
              <w:left w:w="0" w:type="dxa"/>
              <w:bottom w:w="0" w:type="dxa"/>
              <w:right w:w="0" w:type="dxa"/>
            </w:tcMar>
          </w:tcPr>
          <w:p w14:paraId="7194DBDC" w14:textId="77777777" w:rsidR="00B006E0" w:rsidRDefault="00B006E0">
            <w:pPr>
              <w:tabs>
                <w:tab w:val="center" w:pos="4680"/>
                <w:tab w:val="right" w:pos="9360"/>
              </w:tabs>
              <w:spacing w:after="0" w:line="240" w:lineRule="auto"/>
              <w:rPr>
                <w:rFonts w:ascii="Sofia" w:eastAsia="Sofia" w:hAnsi="Sofia" w:cs="Sofia"/>
                <w:b/>
              </w:rPr>
            </w:pPr>
          </w:p>
        </w:tc>
        <w:tc>
          <w:tcPr>
            <w:tcW w:w="165" w:type="dxa"/>
            <w:vMerge/>
            <w:shd w:val="clear" w:color="auto" w:fill="auto"/>
            <w:tcMar>
              <w:top w:w="0" w:type="dxa"/>
              <w:left w:w="0" w:type="dxa"/>
              <w:bottom w:w="0" w:type="dxa"/>
              <w:right w:w="0" w:type="dxa"/>
            </w:tcMar>
          </w:tcPr>
          <w:p w14:paraId="769D0D3C"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0" w:type="dxa"/>
              <w:left w:w="0" w:type="dxa"/>
              <w:bottom w:w="0" w:type="dxa"/>
              <w:right w:w="0" w:type="dxa"/>
            </w:tcMar>
          </w:tcPr>
          <w:p w14:paraId="54CD245A" w14:textId="77777777" w:rsidR="00B006E0" w:rsidRDefault="00B006E0">
            <w:pPr>
              <w:tabs>
                <w:tab w:val="center" w:pos="4680"/>
                <w:tab w:val="right" w:pos="9360"/>
              </w:tabs>
              <w:spacing w:after="0" w:line="240" w:lineRule="auto"/>
              <w:rPr>
                <w:b/>
                <w:color w:val="A00C30"/>
              </w:rPr>
            </w:pPr>
          </w:p>
        </w:tc>
      </w:tr>
      <w:tr w:rsidR="00B006E0" w14:paraId="1231BE67" w14:textId="77777777">
        <w:trPr>
          <w:trHeight w:val="320"/>
        </w:trPr>
        <w:tc>
          <w:tcPr>
            <w:tcW w:w="2745" w:type="dxa"/>
            <w:vMerge/>
            <w:shd w:val="clear" w:color="auto" w:fill="auto"/>
            <w:tcMar>
              <w:top w:w="0" w:type="dxa"/>
              <w:left w:w="0" w:type="dxa"/>
              <w:bottom w:w="0" w:type="dxa"/>
              <w:right w:w="0" w:type="dxa"/>
            </w:tcMar>
          </w:tcPr>
          <w:p w14:paraId="36FEB5B0" w14:textId="77777777" w:rsidR="00B006E0" w:rsidRDefault="00B006E0">
            <w:pPr>
              <w:widowControl w:val="0"/>
              <w:spacing w:after="0" w:line="240" w:lineRule="auto"/>
              <w:rPr>
                <w:b/>
                <w:sz w:val="18"/>
                <w:szCs w:val="18"/>
                <w:u w:val="single"/>
              </w:rPr>
            </w:pPr>
          </w:p>
        </w:tc>
        <w:tc>
          <w:tcPr>
            <w:tcW w:w="4095" w:type="dxa"/>
            <w:vMerge/>
            <w:shd w:val="clear" w:color="auto" w:fill="auto"/>
            <w:tcMar>
              <w:top w:w="0" w:type="dxa"/>
              <w:left w:w="0" w:type="dxa"/>
              <w:bottom w:w="0" w:type="dxa"/>
              <w:right w:w="0" w:type="dxa"/>
            </w:tcMar>
          </w:tcPr>
          <w:p w14:paraId="30D7AA69" w14:textId="77777777" w:rsidR="00B006E0" w:rsidRDefault="00B006E0">
            <w:pPr>
              <w:tabs>
                <w:tab w:val="left" w:pos="540"/>
              </w:tabs>
              <w:spacing w:after="0" w:line="240" w:lineRule="auto"/>
              <w:ind w:right="90"/>
              <w:rPr>
                <w:b/>
                <w:sz w:val="18"/>
                <w:szCs w:val="18"/>
                <w:u w:val="single"/>
              </w:rPr>
            </w:pPr>
          </w:p>
        </w:tc>
        <w:tc>
          <w:tcPr>
            <w:tcW w:w="165" w:type="dxa"/>
            <w:shd w:val="clear" w:color="auto" w:fill="auto"/>
            <w:tcMar>
              <w:top w:w="0" w:type="dxa"/>
              <w:left w:w="0" w:type="dxa"/>
              <w:bottom w:w="0" w:type="dxa"/>
              <w:right w:w="0" w:type="dxa"/>
            </w:tcMar>
          </w:tcPr>
          <w:p w14:paraId="7196D064" w14:textId="77777777" w:rsidR="00B006E0" w:rsidRDefault="00B006E0">
            <w:pPr>
              <w:widowControl w:val="0"/>
              <w:pBdr>
                <w:top w:val="nil"/>
                <w:left w:val="nil"/>
                <w:bottom w:val="nil"/>
                <w:right w:val="nil"/>
                <w:between w:val="nil"/>
              </w:pBdr>
              <w:spacing w:after="0" w:line="240" w:lineRule="auto"/>
              <w:rPr>
                <w:rFonts w:ascii="Sofia" w:eastAsia="Sofia" w:hAnsi="Sofia" w:cs="Sofia"/>
                <w:b/>
              </w:rPr>
            </w:pPr>
          </w:p>
        </w:tc>
        <w:tc>
          <w:tcPr>
            <w:tcW w:w="4060" w:type="dxa"/>
            <w:vMerge/>
            <w:shd w:val="clear" w:color="auto" w:fill="auto"/>
            <w:tcMar>
              <w:top w:w="57" w:type="dxa"/>
              <w:left w:w="57" w:type="dxa"/>
              <w:bottom w:w="57" w:type="dxa"/>
              <w:right w:w="57" w:type="dxa"/>
            </w:tcMar>
          </w:tcPr>
          <w:p w14:paraId="34FF1C98" w14:textId="77777777" w:rsidR="00B006E0" w:rsidRDefault="00B006E0">
            <w:pPr>
              <w:tabs>
                <w:tab w:val="center" w:pos="4680"/>
                <w:tab w:val="right" w:pos="9360"/>
              </w:tabs>
              <w:spacing w:after="0" w:line="240" w:lineRule="auto"/>
              <w:rPr>
                <w:sz w:val="18"/>
                <w:szCs w:val="18"/>
              </w:rPr>
            </w:pPr>
          </w:p>
        </w:tc>
      </w:tr>
      <w:tr w:rsidR="00B006E0" w14:paraId="6D072C0D" w14:textId="77777777">
        <w:trPr>
          <w:trHeight w:val="660"/>
        </w:trPr>
        <w:tc>
          <w:tcPr>
            <w:tcW w:w="2745" w:type="dxa"/>
            <w:vMerge/>
            <w:shd w:val="clear" w:color="auto" w:fill="auto"/>
            <w:tcMar>
              <w:top w:w="0" w:type="dxa"/>
              <w:left w:w="0" w:type="dxa"/>
              <w:bottom w:w="0" w:type="dxa"/>
              <w:right w:w="0" w:type="dxa"/>
            </w:tcMar>
          </w:tcPr>
          <w:p w14:paraId="48A21919" w14:textId="77777777" w:rsidR="00B006E0" w:rsidRDefault="00B006E0">
            <w:pPr>
              <w:widowControl w:val="0"/>
              <w:pBdr>
                <w:top w:val="nil"/>
                <w:left w:val="nil"/>
                <w:bottom w:val="nil"/>
                <w:right w:val="nil"/>
                <w:between w:val="nil"/>
              </w:pBdr>
              <w:spacing w:after="0" w:line="240" w:lineRule="auto"/>
              <w:rPr>
                <w:sz w:val="18"/>
                <w:szCs w:val="18"/>
              </w:rPr>
            </w:pPr>
          </w:p>
        </w:tc>
        <w:tc>
          <w:tcPr>
            <w:tcW w:w="4095" w:type="dxa"/>
            <w:vMerge/>
            <w:shd w:val="clear" w:color="auto" w:fill="auto"/>
            <w:tcMar>
              <w:top w:w="0" w:type="dxa"/>
              <w:left w:w="0" w:type="dxa"/>
              <w:bottom w:w="0" w:type="dxa"/>
              <w:right w:w="0" w:type="dxa"/>
            </w:tcMar>
          </w:tcPr>
          <w:p w14:paraId="6BD18F9B" w14:textId="77777777" w:rsidR="00B006E0" w:rsidRDefault="00B006E0">
            <w:pPr>
              <w:tabs>
                <w:tab w:val="left" w:pos="540"/>
              </w:tabs>
              <w:spacing w:after="0" w:line="240" w:lineRule="auto"/>
              <w:ind w:right="90"/>
              <w:rPr>
                <w:sz w:val="18"/>
                <w:szCs w:val="18"/>
              </w:rPr>
            </w:pPr>
          </w:p>
        </w:tc>
        <w:tc>
          <w:tcPr>
            <w:tcW w:w="165" w:type="dxa"/>
            <w:shd w:val="clear" w:color="auto" w:fill="auto"/>
            <w:tcMar>
              <w:top w:w="0" w:type="dxa"/>
              <w:left w:w="0" w:type="dxa"/>
              <w:bottom w:w="0" w:type="dxa"/>
              <w:right w:w="0" w:type="dxa"/>
            </w:tcMar>
          </w:tcPr>
          <w:p w14:paraId="238601FE" w14:textId="77777777" w:rsidR="00B006E0" w:rsidRDefault="00B006E0">
            <w:pPr>
              <w:widowControl w:val="0"/>
              <w:pBdr>
                <w:top w:val="nil"/>
                <w:left w:val="nil"/>
                <w:bottom w:val="nil"/>
                <w:right w:val="nil"/>
                <w:between w:val="nil"/>
              </w:pBdr>
              <w:spacing w:after="0" w:line="240" w:lineRule="auto"/>
              <w:rPr>
                <w:b/>
                <w:sz w:val="18"/>
                <w:szCs w:val="18"/>
              </w:rPr>
            </w:pPr>
          </w:p>
        </w:tc>
        <w:tc>
          <w:tcPr>
            <w:tcW w:w="4060" w:type="dxa"/>
            <w:vMerge/>
            <w:shd w:val="clear" w:color="auto" w:fill="auto"/>
            <w:tcMar>
              <w:top w:w="0" w:type="dxa"/>
              <w:left w:w="0" w:type="dxa"/>
              <w:bottom w:w="0" w:type="dxa"/>
              <w:right w:w="0" w:type="dxa"/>
            </w:tcMar>
          </w:tcPr>
          <w:p w14:paraId="0F3CABC7" w14:textId="77777777" w:rsidR="00B006E0" w:rsidRDefault="00B006E0">
            <w:pPr>
              <w:tabs>
                <w:tab w:val="left" w:pos="540"/>
              </w:tabs>
              <w:spacing w:after="0" w:line="240" w:lineRule="auto"/>
              <w:ind w:right="90"/>
              <w:rPr>
                <w:sz w:val="18"/>
                <w:szCs w:val="18"/>
              </w:rPr>
            </w:pPr>
          </w:p>
          <w:p w14:paraId="5B08B5D1" w14:textId="77777777" w:rsidR="00B006E0" w:rsidRDefault="00B006E0">
            <w:pPr>
              <w:tabs>
                <w:tab w:val="left" w:pos="540"/>
              </w:tabs>
              <w:spacing w:after="0" w:line="240" w:lineRule="auto"/>
              <w:ind w:right="90"/>
              <w:rPr>
                <w:sz w:val="18"/>
                <w:szCs w:val="18"/>
              </w:rPr>
            </w:pPr>
          </w:p>
        </w:tc>
      </w:tr>
    </w:tbl>
    <w:p w14:paraId="16DEB4AB" w14:textId="77777777" w:rsidR="00B006E0" w:rsidRDefault="00B006E0">
      <w:pPr>
        <w:tabs>
          <w:tab w:val="left" w:pos="0"/>
        </w:tabs>
        <w:spacing w:after="0" w:line="276" w:lineRule="auto"/>
        <w:ind w:right="90"/>
        <w:sectPr w:rsidR="00B006E0">
          <w:headerReference w:type="even" r:id="rId27"/>
          <w:headerReference w:type="default" r:id="rId28"/>
          <w:footerReference w:type="even" r:id="rId29"/>
          <w:footerReference w:type="default" r:id="rId30"/>
          <w:headerReference w:type="first" r:id="rId31"/>
          <w:footerReference w:type="first" r:id="rId32"/>
          <w:pgSz w:w="12240" w:h="15840"/>
          <w:pgMar w:top="431" w:right="576" w:bottom="431" w:left="576" w:header="288" w:footer="288" w:gutter="0"/>
          <w:pgNumType w:start="1"/>
          <w:cols w:space="720"/>
          <w:titlePg/>
        </w:sectPr>
      </w:pPr>
    </w:p>
    <w:p w14:paraId="0AD9C6F4" w14:textId="77777777" w:rsidR="00B006E0" w:rsidRDefault="00B006E0">
      <w:pPr>
        <w:tabs>
          <w:tab w:val="left" w:pos="0"/>
        </w:tabs>
        <w:spacing w:line="276" w:lineRule="auto"/>
        <w:ind w:right="90"/>
        <w:rPr>
          <w:sz w:val="24"/>
          <w:szCs w:val="24"/>
        </w:rPr>
        <w:sectPr w:rsidR="00B006E0">
          <w:type w:val="continuous"/>
          <w:pgSz w:w="12240" w:h="15840"/>
          <w:pgMar w:top="431" w:right="576" w:bottom="431" w:left="576" w:header="144" w:footer="288" w:gutter="0"/>
          <w:cols w:space="720"/>
        </w:sectPr>
      </w:pPr>
    </w:p>
    <w:p w14:paraId="62A32922" w14:textId="77777777" w:rsidR="00B006E0" w:rsidRDefault="00C37B51">
      <w:pPr>
        <w:spacing w:after="0" w:line="259" w:lineRule="auto"/>
        <w:rPr>
          <w:rFonts w:ascii="Roboto" w:eastAsia="Roboto" w:hAnsi="Roboto" w:cs="Roboto"/>
          <w:sz w:val="24"/>
          <w:szCs w:val="24"/>
        </w:rPr>
      </w:pPr>
      <w:r>
        <w:rPr>
          <w:rFonts w:ascii="Roboto" w:eastAsia="Roboto" w:hAnsi="Roboto" w:cs="Roboto"/>
          <w:sz w:val="24"/>
          <w:szCs w:val="24"/>
        </w:rPr>
        <w:t xml:space="preserve">UNCG STUDY ABROAD SPECIFICS </w:t>
      </w:r>
    </w:p>
    <w:p w14:paraId="08578DF9" w14:textId="77777777" w:rsidR="00B006E0" w:rsidRDefault="00C37B51">
      <w:pPr>
        <w:spacing w:after="0" w:line="259" w:lineRule="auto"/>
        <w:rPr>
          <w:rFonts w:ascii="Roboto" w:eastAsia="Roboto" w:hAnsi="Roboto" w:cs="Roboto"/>
          <w:sz w:val="24"/>
          <w:szCs w:val="24"/>
        </w:rPr>
      </w:pPr>
      <w:r>
        <w:rPr>
          <w:rFonts w:ascii="Roboto" w:eastAsia="Roboto" w:hAnsi="Roboto" w:cs="Roboto"/>
          <w:sz w:val="24"/>
          <w:szCs w:val="24"/>
        </w:rPr>
        <w:t>FOR ENGLISH MAJORS</w:t>
      </w:r>
    </w:p>
    <w:p w14:paraId="4B1F511A" w14:textId="77777777" w:rsidR="00B006E0" w:rsidRDefault="00B006E0">
      <w:pPr>
        <w:spacing w:after="0" w:line="259" w:lineRule="auto"/>
        <w:rPr>
          <w:rFonts w:ascii="Roboto" w:eastAsia="Roboto" w:hAnsi="Roboto" w:cs="Roboto"/>
          <w:sz w:val="16"/>
          <w:szCs w:val="16"/>
        </w:rPr>
      </w:pPr>
    </w:p>
    <w:tbl>
      <w:tblPr>
        <w:tblStyle w:val="a0"/>
        <w:tblW w:w="11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0"/>
        <w:gridCol w:w="870"/>
        <w:gridCol w:w="105"/>
        <w:gridCol w:w="255"/>
        <w:gridCol w:w="3405"/>
      </w:tblGrid>
      <w:tr w:rsidR="00B006E0" w14:paraId="15AE98CC" w14:textId="77777777">
        <w:trPr>
          <w:trHeight w:val="390"/>
          <w:jc w:val="center"/>
        </w:trPr>
        <w:tc>
          <w:tcPr>
            <w:tcW w:w="7320" w:type="dxa"/>
            <w:gridSpan w:val="2"/>
            <w:vMerge w:val="restart"/>
            <w:tcBorders>
              <w:top w:val="nil"/>
              <w:left w:val="nil"/>
              <w:bottom w:val="single" w:sz="4" w:space="0" w:color="000000"/>
              <w:right w:val="single" w:sz="8" w:space="0" w:color="000000"/>
            </w:tcBorders>
            <w:tcMar>
              <w:top w:w="28" w:type="dxa"/>
              <w:left w:w="28" w:type="dxa"/>
              <w:bottom w:w="28" w:type="dxa"/>
              <w:right w:w="28" w:type="dxa"/>
            </w:tcMar>
          </w:tcPr>
          <w:p w14:paraId="3EC94D91" w14:textId="77777777" w:rsidR="00B006E0" w:rsidRDefault="00C37B51">
            <w:pPr>
              <w:rPr>
                <w:rFonts w:ascii="Roboto" w:eastAsia="Roboto" w:hAnsi="Roboto" w:cs="Roboto"/>
                <w:b/>
                <w:color w:val="A00C30"/>
              </w:rPr>
            </w:pPr>
            <w:r>
              <w:rPr>
                <w:rFonts w:ascii="Roboto" w:eastAsia="Roboto" w:hAnsi="Roboto" w:cs="Roboto"/>
                <w:b/>
                <w:color w:val="A00C30"/>
              </w:rPr>
              <w:t>Why study abroad?</w:t>
            </w:r>
          </w:p>
          <w:p w14:paraId="2D502CD0" w14:textId="77777777" w:rsidR="00B006E0" w:rsidRDefault="00C37B51">
            <w:pPr>
              <w:rPr>
                <w:rFonts w:ascii="Roboto" w:eastAsia="Roboto" w:hAnsi="Roboto" w:cs="Roboto"/>
              </w:rPr>
            </w:pPr>
            <w:r>
              <w:rPr>
                <w:rFonts w:ascii="Roboto" w:eastAsia="Roboto" w:hAnsi="Roboto" w:cs="Roboto"/>
              </w:rPr>
              <w:t xml:space="preserve">Research shows that studying abroad increases </w:t>
            </w:r>
          </w:p>
          <w:p w14:paraId="784E8E70" w14:textId="77777777" w:rsidR="00B006E0" w:rsidRDefault="00C37B51">
            <w:pPr>
              <w:rPr>
                <w:rFonts w:ascii="Roboto" w:eastAsia="Roboto" w:hAnsi="Roboto" w:cs="Roboto"/>
              </w:rPr>
            </w:pPr>
            <w:r>
              <w:rPr>
                <w:rFonts w:ascii="Roboto" w:eastAsia="Roboto" w:hAnsi="Roboto" w:cs="Roboto"/>
              </w:rPr>
              <w:t>cross-cultural communication skills, independence, cultural awareness, maturity, and flexibility; 73% of employers said study abroad experience is important when evaluating job candidates for junior-level positions.</w:t>
            </w:r>
            <w:r>
              <w:rPr>
                <w:rFonts w:ascii="Roboto" w:eastAsia="Roboto" w:hAnsi="Roboto" w:cs="Roboto"/>
                <w:vertAlign w:val="superscript"/>
              </w:rPr>
              <w:footnoteReference w:id="1"/>
            </w:r>
          </w:p>
          <w:p w14:paraId="65F9C3DC" w14:textId="77777777" w:rsidR="00B006E0" w:rsidRDefault="00B006E0">
            <w:pPr>
              <w:rPr>
                <w:rFonts w:ascii="Roboto" w:eastAsia="Roboto" w:hAnsi="Roboto" w:cs="Roboto"/>
                <w:sz w:val="12"/>
                <w:szCs w:val="12"/>
              </w:rPr>
            </w:pPr>
          </w:p>
          <w:p w14:paraId="5599FDE8" w14:textId="77777777" w:rsidR="00B006E0" w:rsidRDefault="00C37B51">
            <w:pPr>
              <w:rPr>
                <w:rFonts w:ascii="Roboto" w:eastAsia="Roboto" w:hAnsi="Roboto" w:cs="Roboto"/>
                <w:b/>
                <w:color w:val="A00C30"/>
              </w:rPr>
            </w:pPr>
            <w:r>
              <w:rPr>
                <w:rFonts w:ascii="Roboto" w:eastAsia="Roboto" w:hAnsi="Roboto" w:cs="Roboto"/>
                <w:b/>
                <w:color w:val="A00C30"/>
              </w:rPr>
              <w:t>Are these the only options available to me?</w:t>
            </w:r>
          </w:p>
          <w:p w14:paraId="03A37628" w14:textId="77777777" w:rsidR="00B006E0" w:rsidRDefault="00C37B51">
            <w:pPr>
              <w:rPr>
                <w:rFonts w:ascii="Roboto" w:eastAsia="Roboto" w:hAnsi="Roboto" w:cs="Roboto"/>
              </w:rPr>
            </w:pPr>
            <w:r>
              <w:rPr>
                <w:rFonts w:ascii="Roboto" w:eastAsia="Roboto" w:hAnsi="Roboto" w:cs="Roboto"/>
              </w:rPr>
              <w:t>Not necessarily! The programs listed in this brochure are recommended by your department because they are a great fit for your major. Ask a study abroad advisor about other potential programs that would be a good fit.</w:t>
            </w:r>
          </w:p>
          <w:p w14:paraId="5023141B" w14:textId="77777777" w:rsidR="00B006E0" w:rsidRDefault="00B006E0">
            <w:pPr>
              <w:rPr>
                <w:rFonts w:ascii="Roboto" w:eastAsia="Roboto" w:hAnsi="Roboto" w:cs="Roboto"/>
                <w:sz w:val="12"/>
                <w:szCs w:val="12"/>
              </w:rPr>
            </w:pPr>
          </w:p>
          <w:p w14:paraId="4E887B03" w14:textId="77777777" w:rsidR="00B006E0" w:rsidRDefault="00C37B51">
            <w:pPr>
              <w:rPr>
                <w:rFonts w:ascii="Roboto" w:eastAsia="Roboto" w:hAnsi="Roboto" w:cs="Roboto"/>
                <w:b/>
                <w:color w:val="A00C30"/>
              </w:rPr>
            </w:pPr>
            <w:r>
              <w:rPr>
                <w:rFonts w:ascii="Roboto" w:eastAsia="Roboto" w:hAnsi="Roboto" w:cs="Roboto"/>
                <w:b/>
                <w:color w:val="A00C30"/>
              </w:rPr>
              <w:t>Who should I talk to about study abroad?</w:t>
            </w:r>
          </w:p>
          <w:p w14:paraId="28C12420" w14:textId="77777777" w:rsidR="00B006E0" w:rsidRDefault="00C37B51">
            <w:pPr>
              <w:rPr>
                <w:rFonts w:ascii="Roboto" w:eastAsia="Roboto" w:hAnsi="Roboto" w:cs="Roboto"/>
                <w:sz w:val="12"/>
                <w:szCs w:val="12"/>
              </w:rPr>
            </w:pPr>
            <w:r>
              <w:rPr>
                <w:rFonts w:ascii="Roboto" w:eastAsia="Roboto" w:hAnsi="Roboto" w:cs="Roboto"/>
              </w:rPr>
              <w:t xml:space="preserve">You should contact the International Programs Center (IPC) to schedule your “Options” appointment with an advisor. We will provide guidance with your study abroad application and general logistics. You should also check in with your primary academic advisor to help identify the best time for you to study abroad. </w:t>
            </w:r>
          </w:p>
        </w:tc>
        <w:tc>
          <w:tcPr>
            <w:tcW w:w="105" w:type="dxa"/>
            <w:vMerge w:val="restart"/>
            <w:tcBorders>
              <w:top w:val="nil"/>
              <w:left w:val="single" w:sz="4" w:space="0" w:color="FFFFFF"/>
              <w:bottom w:val="single" w:sz="4" w:space="0" w:color="000000"/>
            </w:tcBorders>
            <w:tcMar>
              <w:top w:w="28" w:type="dxa"/>
              <w:left w:w="28" w:type="dxa"/>
              <w:bottom w:w="28" w:type="dxa"/>
              <w:right w:w="28" w:type="dxa"/>
            </w:tcMar>
            <w:vAlign w:val="center"/>
          </w:tcPr>
          <w:p w14:paraId="1F3B1409" w14:textId="77777777" w:rsidR="00B006E0" w:rsidRDefault="00B006E0">
            <w:pPr>
              <w:rPr>
                <w:rFonts w:ascii="Roboto" w:eastAsia="Roboto" w:hAnsi="Roboto" w:cs="Roboto"/>
                <w:b/>
                <w:color w:val="A00C30"/>
                <w:sz w:val="18"/>
                <w:szCs w:val="18"/>
              </w:rPr>
            </w:pPr>
          </w:p>
        </w:tc>
        <w:tc>
          <w:tcPr>
            <w:tcW w:w="3660" w:type="dxa"/>
            <w:gridSpan w:val="2"/>
            <w:tcBorders>
              <w:bottom w:val="single" w:sz="4" w:space="0" w:color="000000"/>
            </w:tcBorders>
            <w:shd w:val="clear" w:color="auto" w:fill="2AC3B1"/>
            <w:tcMar>
              <w:top w:w="28" w:type="dxa"/>
              <w:left w:w="28" w:type="dxa"/>
              <w:bottom w:w="28" w:type="dxa"/>
              <w:right w:w="28" w:type="dxa"/>
            </w:tcMar>
            <w:vAlign w:val="center"/>
          </w:tcPr>
          <w:p w14:paraId="7663CE59" w14:textId="77777777" w:rsidR="00B006E0" w:rsidRDefault="00C37B51">
            <w:pPr>
              <w:jc w:val="center"/>
              <w:rPr>
                <w:rFonts w:ascii="Roboto" w:eastAsia="Roboto" w:hAnsi="Roboto" w:cs="Roboto"/>
                <w:b/>
                <w:color w:val="FFFFFF"/>
                <w:sz w:val="18"/>
                <w:szCs w:val="18"/>
              </w:rPr>
            </w:pPr>
            <w:r>
              <w:rPr>
                <w:rFonts w:ascii="Roboto" w:eastAsia="Roboto" w:hAnsi="Roboto" w:cs="Roboto"/>
                <w:b/>
                <w:color w:val="FFFFFF"/>
                <w:sz w:val="18"/>
                <w:szCs w:val="18"/>
              </w:rPr>
              <w:t>Steps to Study Abroad</w:t>
            </w:r>
          </w:p>
        </w:tc>
      </w:tr>
      <w:tr w:rsidR="00B006E0" w14:paraId="57AA5972" w14:textId="77777777">
        <w:trPr>
          <w:trHeight w:val="720"/>
          <w:jc w:val="center"/>
        </w:trPr>
        <w:tc>
          <w:tcPr>
            <w:tcW w:w="7320" w:type="dxa"/>
            <w:gridSpan w:val="2"/>
            <w:vMerge/>
            <w:tcBorders>
              <w:top w:val="single" w:sz="4" w:space="0" w:color="000000"/>
              <w:left w:val="nil"/>
              <w:right w:val="single" w:sz="8" w:space="0" w:color="000000"/>
            </w:tcBorders>
            <w:tcMar>
              <w:top w:w="28" w:type="dxa"/>
              <w:left w:w="28" w:type="dxa"/>
              <w:bottom w:w="28" w:type="dxa"/>
              <w:right w:w="28" w:type="dxa"/>
            </w:tcMar>
          </w:tcPr>
          <w:p w14:paraId="562C75D1" w14:textId="77777777" w:rsidR="00B006E0" w:rsidRDefault="00B006E0">
            <w:pPr>
              <w:rPr>
                <w:rFonts w:ascii="Roboto" w:eastAsia="Roboto" w:hAnsi="Roboto" w:cs="Roboto"/>
                <w:color w:val="A00C30"/>
                <w:sz w:val="16"/>
                <w:szCs w:val="16"/>
              </w:rPr>
            </w:pPr>
          </w:p>
        </w:tc>
        <w:tc>
          <w:tcPr>
            <w:tcW w:w="105" w:type="dxa"/>
            <w:vMerge/>
            <w:tcBorders>
              <w:top w:val="single" w:sz="4" w:space="0" w:color="000000"/>
              <w:left w:val="single" w:sz="4" w:space="0" w:color="FFFFFF"/>
            </w:tcBorders>
            <w:tcMar>
              <w:top w:w="28" w:type="dxa"/>
              <w:left w:w="28" w:type="dxa"/>
              <w:bottom w:w="28" w:type="dxa"/>
              <w:right w:w="28" w:type="dxa"/>
            </w:tcMar>
            <w:vAlign w:val="center"/>
          </w:tcPr>
          <w:p w14:paraId="664355AD" w14:textId="77777777" w:rsidR="00B006E0" w:rsidRDefault="00B006E0">
            <w:pPr>
              <w:rPr>
                <w:rFonts w:ascii="Roboto" w:eastAsia="Roboto" w:hAnsi="Roboto" w:cs="Roboto"/>
                <w:color w:val="A00C30"/>
                <w:sz w:val="16"/>
                <w:szCs w:val="16"/>
              </w:rPr>
            </w:pPr>
          </w:p>
        </w:tc>
        <w:tc>
          <w:tcPr>
            <w:tcW w:w="255" w:type="dxa"/>
            <w:tcBorders>
              <w:top w:val="single" w:sz="4" w:space="0" w:color="000000"/>
            </w:tcBorders>
            <w:tcMar>
              <w:top w:w="28" w:type="dxa"/>
              <w:left w:w="28" w:type="dxa"/>
              <w:bottom w:w="28" w:type="dxa"/>
              <w:right w:w="28" w:type="dxa"/>
            </w:tcMar>
          </w:tcPr>
          <w:p w14:paraId="573B4F6F" w14:textId="77777777" w:rsidR="00B006E0" w:rsidRDefault="00C37B51">
            <w:pPr>
              <w:rPr>
                <w:rFonts w:ascii="Roboto" w:eastAsia="Roboto" w:hAnsi="Roboto" w:cs="Roboto"/>
                <w:color w:val="A00C30"/>
                <w:sz w:val="18"/>
                <w:szCs w:val="18"/>
              </w:rPr>
            </w:pPr>
            <w:r>
              <w:rPr>
                <w:rFonts w:ascii="Roboto" w:eastAsia="Roboto" w:hAnsi="Roboto" w:cs="Roboto"/>
                <w:color w:val="A00C30"/>
                <w:sz w:val="18"/>
                <w:szCs w:val="18"/>
              </w:rPr>
              <w:t xml:space="preserve"> 1</w:t>
            </w:r>
          </w:p>
        </w:tc>
        <w:tc>
          <w:tcPr>
            <w:tcW w:w="3405" w:type="dxa"/>
            <w:tcBorders>
              <w:top w:val="single" w:sz="4" w:space="0" w:color="000000"/>
              <w:right w:val="single" w:sz="4" w:space="0" w:color="000000"/>
            </w:tcBorders>
            <w:tcMar>
              <w:top w:w="28" w:type="dxa"/>
              <w:left w:w="28" w:type="dxa"/>
              <w:bottom w:w="28" w:type="dxa"/>
              <w:right w:w="28" w:type="dxa"/>
            </w:tcMar>
          </w:tcPr>
          <w:p w14:paraId="1312CA16" w14:textId="77777777" w:rsidR="00B006E0" w:rsidRDefault="00C37B51">
            <w:pPr>
              <w:rPr>
                <w:rFonts w:ascii="Roboto" w:eastAsia="Roboto" w:hAnsi="Roboto" w:cs="Roboto"/>
                <w:sz w:val="18"/>
                <w:szCs w:val="18"/>
              </w:rPr>
            </w:pPr>
            <w:r>
              <w:rPr>
                <w:rFonts w:ascii="Roboto" w:eastAsia="Roboto" w:hAnsi="Roboto" w:cs="Roboto"/>
                <w:color w:val="A00C30"/>
                <w:sz w:val="18"/>
                <w:szCs w:val="18"/>
              </w:rPr>
              <w:t xml:space="preserve">Visit </w:t>
            </w:r>
            <w:hyperlink r:id="rId33">
              <w:r>
                <w:rPr>
                  <w:rFonts w:ascii="Roboto" w:eastAsia="Roboto" w:hAnsi="Roboto" w:cs="Roboto"/>
                  <w:b/>
                  <w:color w:val="A00C30"/>
                  <w:sz w:val="18"/>
                  <w:szCs w:val="18"/>
                  <w:u w:val="single"/>
                </w:rPr>
                <w:t>studyabroad.uncg.edu</w:t>
              </w:r>
            </w:hyperlink>
            <w:r>
              <w:rPr>
                <w:rFonts w:ascii="Roboto" w:eastAsia="Roboto" w:hAnsi="Roboto" w:cs="Roboto"/>
                <w:sz w:val="18"/>
                <w:szCs w:val="18"/>
              </w:rPr>
              <w:br/>
              <w:t>Here you can research programs and complete our Study Abroad 101 tutorial.</w:t>
            </w:r>
          </w:p>
        </w:tc>
      </w:tr>
      <w:tr w:rsidR="00B006E0" w14:paraId="3462D1CF" w14:textId="77777777">
        <w:trPr>
          <w:trHeight w:val="780"/>
          <w:jc w:val="center"/>
        </w:trPr>
        <w:tc>
          <w:tcPr>
            <w:tcW w:w="7320" w:type="dxa"/>
            <w:gridSpan w:val="2"/>
            <w:vMerge/>
            <w:tcBorders>
              <w:left w:val="nil"/>
              <w:right w:val="single" w:sz="8" w:space="0" w:color="000000"/>
            </w:tcBorders>
            <w:tcMar>
              <w:top w:w="28" w:type="dxa"/>
              <w:left w:w="28" w:type="dxa"/>
              <w:bottom w:w="28" w:type="dxa"/>
              <w:right w:w="28" w:type="dxa"/>
            </w:tcMar>
          </w:tcPr>
          <w:p w14:paraId="1A965116" w14:textId="77777777" w:rsidR="00B006E0" w:rsidRDefault="00B006E0">
            <w:pPr>
              <w:rPr>
                <w:rFonts w:ascii="Roboto" w:eastAsia="Roboto" w:hAnsi="Roboto" w:cs="Roboto"/>
                <w:color w:val="A00C30"/>
                <w:sz w:val="16"/>
                <w:szCs w:val="16"/>
              </w:rPr>
            </w:pPr>
          </w:p>
        </w:tc>
        <w:tc>
          <w:tcPr>
            <w:tcW w:w="105" w:type="dxa"/>
            <w:vMerge/>
            <w:tcBorders>
              <w:left w:val="single" w:sz="4" w:space="0" w:color="FFFFFF"/>
            </w:tcBorders>
            <w:tcMar>
              <w:top w:w="28" w:type="dxa"/>
              <w:left w:w="28" w:type="dxa"/>
              <w:bottom w:w="28" w:type="dxa"/>
              <w:right w:w="28" w:type="dxa"/>
            </w:tcMar>
            <w:vAlign w:val="center"/>
          </w:tcPr>
          <w:p w14:paraId="7DF4E37C" w14:textId="77777777" w:rsidR="00B006E0" w:rsidRDefault="00B006E0">
            <w:pPr>
              <w:rPr>
                <w:rFonts w:ascii="Roboto" w:eastAsia="Roboto" w:hAnsi="Roboto" w:cs="Roboto"/>
                <w:color w:val="A00C30"/>
                <w:sz w:val="16"/>
                <w:szCs w:val="16"/>
              </w:rPr>
            </w:pPr>
          </w:p>
        </w:tc>
        <w:tc>
          <w:tcPr>
            <w:tcW w:w="255" w:type="dxa"/>
            <w:tcMar>
              <w:top w:w="28" w:type="dxa"/>
              <w:left w:w="28" w:type="dxa"/>
              <w:bottom w:w="28" w:type="dxa"/>
              <w:right w:w="28" w:type="dxa"/>
            </w:tcMar>
          </w:tcPr>
          <w:p w14:paraId="5CD7295B" w14:textId="77777777" w:rsidR="00B006E0" w:rsidRDefault="00C37B51">
            <w:pPr>
              <w:rPr>
                <w:rFonts w:ascii="Roboto" w:eastAsia="Roboto" w:hAnsi="Roboto" w:cs="Roboto"/>
                <w:color w:val="A00C30"/>
                <w:sz w:val="18"/>
                <w:szCs w:val="18"/>
              </w:rPr>
            </w:pPr>
            <w:r>
              <w:rPr>
                <w:rFonts w:ascii="Roboto" w:eastAsia="Roboto" w:hAnsi="Roboto" w:cs="Roboto"/>
                <w:color w:val="A00C30"/>
                <w:sz w:val="18"/>
                <w:szCs w:val="18"/>
              </w:rPr>
              <w:t xml:space="preserve"> 2</w:t>
            </w:r>
          </w:p>
        </w:tc>
        <w:tc>
          <w:tcPr>
            <w:tcW w:w="3405" w:type="dxa"/>
            <w:tcBorders>
              <w:right w:val="single" w:sz="4" w:space="0" w:color="000000"/>
            </w:tcBorders>
            <w:tcMar>
              <w:top w:w="28" w:type="dxa"/>
              <w:left w:w="28" w:type="dxa"/>
              <w:bottom w:w="28" w:type="dxa"/>
              <w:right w:w="28" w:type="dxa"/>
            </w:tcMar>
          </w:tcPr>
          <w:p w14:paraId="38D491B2" w14:textId="77777777" w:rsidR="00B006E0" w:rsidRDefault="00C37B51">
            <w:pPr>
              <w:rPr>
                <w:rFonts w:ascii="Roboto" w:eastAsia="Roboto" w:hAnsi="Roboto" w:cs="Roboto"/>
                <w:sz w:val="18"/>
                <w:szCs w:val="18"/>
              </w:rPr>
            </w:pPr>
            <w:r>
              <w:rPr>
                <w:rFonts w:ascii="Roboto" w:eastAsia="Roboto" w:hAnsi="Roboto" w:cs="Roboto"/>
                <w:color w:val="A00C30"/>
                <w:sz w:val="18"/>
                <w:szCs w:val="18"/>
              </w:rPr>
              <w:t>Schedule an “Options” appointment</w:t>
            </w:r>
            <w:r>
              <w:rPr>
                <w:rFonts w:ascii="Roboto" w:eastAsia="Roboto" w:hAnsi="Roboto" w:cs="Roboto"/>
                <w:sz w:val="18"/>
                <w:szCs w:val="18"/>
              </w:rPr>
              <w:br/>
              <w:t>Use the links in Study Abroad 101 under “Your Next Steps”.</w:t>
            </w:r>
          </w:p>
        </w:tc>
      </w:tr>
      <w:tr w:rsidR="00B006E0" w14:paraId="666CA400" w14:textId="77777777">
        <w:trPr>
          <w:trHeight w:val="1160"/>
          <w:jc w:val="center"/>
        </w:trPr>
        <w:tc>
          <w:tcPr>
            <w:tcW w:w="7320" w:type="dxa"/>
            <w:gridSpan w:val="2"/>
            <w:vMerge/>
            <w:tcBorders>
              <w:left w:val="nil"/>
              <w:right w:val="single" w:sz="8" w:space="0" w:color="000000"/>
            </w:tcBorders>
            <w:tcMar>
              <w:top w:w="28" w:type="dxa"/>
              <w:left w:w="28" w:type="dxa"/>
              <w:bottom w:w="28" w:type="dxa"/>
              <w:right w:w="28" w:type="dxa"/>
            </w:tcMar>
          </w:tcPr>
          <w:p w14:paraId="44FB30F8" w14:textId="77777777" w:rsidR="00B006E0" w:rsidRDefault="00B006E0">
            <w:pPr>
              <w:rPr>
                <w:rFonts w:ascii="Roboto" w:eastAsia="Roboto" w:hAnsi="Roboto" w:cs="Roboto"/>
                <w:color w:val="A00C30"/>
                <w:sz w:val="16"/>
                <w:szCs w:val="16"/>
              </w:rPr>
            </w:pPr>
          </w:p>
        </w:tc>
        <w:tc>
          <w:tcPr>
            <w:tcW w:w="105" w:type="dxa"/>
            <w:vMerge/>
            <w:tcBorders>
              <w:left w:val="single" w:sz="4" w:space="0" w:color="FFFFFF"/>
            </w:tcBorders>
            <w:tcMar>
              <w:top w:w="28" w:type="dxa"/>
              <w:left w:w="28" w:type="dxa"/>
              <w:bottom w:w="28" w:type="dxa"/>
              <w:right w:w="28" w:type="dxa"/>
            </w:tcMar>
            <w:vAlign w:val="center"/>
          </w:tcPr>
          <w:p w14:paraId="1DA6542E" w14:textId="77777777" w:rsidR="00B006E0" w:rsidRDefault="00B006E0">
            <w:pPr>
              <w:rPr>
                <w:rFonts w:ascii="Roboto" w:eastAsia="Roboto" w:hAnsi="Roboto" w:cs="Roboto"/>
                <w:color w:val="A00C30"/>
                <w:sz w:val="16"/>
                <w:szCs w:val="16"/>
              </w:rPr>
            </w:pPr>
          </w:p>
        </w:tc>
        <w:tc>
          <w:tcPr>
            <w:tcW w:w="255" w:type="dxa"/>
            <w:tcMar>
              <w:top w:w="28" w:type="dxa"/>
              <w:left w:w="28" w:type="dxa"/>
              <w:bottom w:w="28" w:type="dxa"/>
              <w:right w:w="28" w:type="dxa"/>
            </w:tcMar>
          </w:tcPr>
          <w:p w14:paraId="125B3CA3" w14:textId="77777777" w:rsidR="00B006E0" w:rsidRDefault="00C37B51">
            <w:pPr>
              <w:rPr>
                <w:rFonts w:ascii="Roboto" w:eastAsia="Roboto" w:hAnsi="Roboto" w:cs="Roboto"/>
                <w:sz w:val="18"/>
                <w:szCs w:val="18"/>
              </w:rPr>
            </w:pPr>
            <w:r>
              <w:rPr>
                <w:rFonts w:ascii="Roboto" w:eastAsia="Roboto" w:hAnsi="Roboto" w:cs="Roboto"/>
                <w:color w:val="A00C30"/>
                <w:sz w:val="18"/>
                <w:szCs w:val="18"/>
              </w:rPr>
              <w:t xml:space="preserve"> 3</w:t>
            </w:r>
          </w:p>
        </w:tc>
        <w:tc>
          <w:tcPr>
            <w:tcW w:w="3405" w:type="dxa"/>
            <w:tcBorders>
              <w:right w:val="single" w:sz="4" w:space="0" w:color="000000"/>
            </w:tcBorders>
            <w:tcMar>
              <w:top w:w="14" w:type="dxa"/>
              <w:left w:w="14" w:type="dxa"/>
              <w:bottom w:w="14" w:type="dxa"/>
              <w:right w:w="14" w:type="dxa"/>
            </w:tcMar>
          </w:tcPr>
          <w:p w14:paraId="1AAD53A7" w14:textId="77777777" w:rsidR="00B006E0" w:rsidRDefault="00C37B51">
            <w:pPr>
              <w:rPr>
                <w:rFonts w:ascii="Roboto" w:eastAsia="Roboto" w:hAnsi="Roboto" w:cs="Roboto"/>
                <w:color w:val="A00C30"/>
                <w:sz w:val="18"/>
                <w:szCs w:val="18"/>
              </w:rPr>
            </w:pPr>
            <w:r>
              <w:rPr>
                <w:rFonts w:ascii="Roboto" w:eastAsia="Roboto" w:hAnsi="Roboto" w:cs="Roboto"/>
                <w:color w:val="A00C30"/>
                <w:sz w:val="18"/>
                <w:szCs w:val="18"/>
              </w:rPr>
              <w:t>Meet with your Academic Advisor</w:t>
            </w:r>
          </w:p>
          <w:p w14:paraId="588D9055" w14:textId="77777777" w:rsidR="00B006E0" w:rsidRDefault="00C37B51">
            <w:pPr>
              <w:rPr>
                <w:rFonts w:ascii="Roboto" w:eastAsia="Roboto" w:hAnsi="Roboto" w:cs="Roboto"/>
                <w:sz w:val="18"/>
                <w:szCs w:val="18"/>
              </w:rPr>
            </w:pPr>
            <w:r>
              <w:rPr>
                <w:rFonts w:ascii="Roboto" w:eastAsia="Roboto" w:hAnsi="Roboto" w:cs="Roboto"/>
                <w:sz w:val="18"/>
                <w:szCs w:val="18"/>
              </w:rPr>
              <w:t>Talk to your academic advisor about your plans. They can advise on courses to take while abroad and suggest the best time for you to study abroad in your program.</w:t>
            </w:r>
          </w:p>
        </w:tc>
      </w:tr>
      <w:tr w:rsidR="00B006E0" w14:paraId="6AF9DE1D" w14:textId="77777777">
        <w:trPr>
          <w:trHeight w:val="860"/>
          <w:jc w:val="center"/>
        </w:trPr>
        <w:tc>
          <w:tcPr>
            <w:tcW w:w="7320" w:type="dxa"/>
            <w:gridSpan w:val="2"/>
            <w:vMerge/>
            <w:tcBorders>
              <w:left w:val="nil"/>
              <w:bottom w:val="nil"/>
              <w:right w:val="single" w:sz="8" w:space="0" w:color="000000"/>
            </w:tcBorders>
            <w:tcMar>
              <w:top w:w="28" w:type="dxa"/>
              <w:left w:w="28" w:type="dxa"/>
              <w:bottom w:w="28" w:type="dxa"/>
              <w:right w:w="28" w:type="dxa"/>
            </w:tcMar>
          </w:tcPr>
          <w:p w14:paraId="3041E394" w14:textId="77777777" w:rsidR="00B006E0" w:rsidRDefault="00B006E0">
            <w:pPr>
              <w:rPr>
                <w:rFonts w:ascii="Roboto" w:eastAsia="Roboto" w:hAnsi="Roboto" w:cs="Roboto"/>
                <w:color w:val="A00C30"/>
                <w:sz w:val="16"/>
                <w:szCs w:val="16"/>
              </w:rPr>
            </w:pPr>
          </w:p>
        </w:tc>
        <w:tc>
          <w:tcPr>
            <w:tcW w:w="105" w:type="dxa"/>
            <w:vMerge/>
            <w:tcBorders>
              <w:left w:val="nil"/>
              <w:bottom w:val="nil"/>
            </w:tcBorders>
            <w:tcMar>
              <w:top w:w="28" w:type="dxa"/>
              <w:left w:w="28" w:type="dxa"/>
              <w:bottom w:w="28" w:type="dxa"/>
              <w:right w:w="28" w:type="dxa"/>
            </w:tcMar>
            <w:vAlign w:val="center"/>
          </w:tcPr>
          <w:p w14:paraId="722B00AE" w14:textId="77777777" w:rsidR="00B006E0" w:rsidRDefault="00B006E0">
            <w:pPr>
              <w:rPr>
                <w:rFonts w:ascii="Roboto" w:eastAsia="Roboto" w:hAnsi="Roboto" w:cs="Roboto"/>
                <w:color w:val="A00C30"/>
                <w:sz w:val="16"/>
                <w:szCs w:val="16"/>
              </w:rPr>
            </w:pPr>
          </w:p>
        </w:tc>
        <w:tc>
          <w:tcPr>
            <w:tcW w:w="255" w:type="dxa"/>
            <w:tcBorders>
              <w:bottom w:val="single" w:sz="4" w:space="0" w:color="000000"/>
              <w:right w:val="single" w:sz="4" w:space="0" w:color="000000"/>
            </w:tcBorders>
            <w:tcMar>
              <w:top w:w="28" w:type="dxa"/>
              <w:left w:w="28" w:type="dxa"/>
              <w:bottom w:w="28" w:type="dxa"/>
              <w:right w:w="28" w:type="dxa"/>
            </w:tcMar>
          </w:tcPr>
          <w:p w14:paraId="706FBB20" w14:textId="77777777" w:rsidR="00B006E0" w:rsidRDefault="00C37B51">
            <w:pPr>
              <w:rPr>
                <w:rFonts w:ascii="Roboto" w:eastAsia="Roboto" w:hAnsi="Roboto" w:cs="Roboto"/>
                <w:sz w:val="18"/>
                <w:szCs w:val="18"/>
              </w:rPr>
            </w:pPr>
            <w:r>
              <w:rPr>
                <w:rFonts w:ascii="Roboto" w:eastAsia="Roboto" w:hAnsi="Roboto" w:cs="Roboto"/>
                <w:color w:val="A00C30"/>
                <w:sz w:val="18"/>
                <w:szCs w:val="18"/>
              </w:rPr>
              <w:t xml:space="preserve"> 4</w:t>
            </w:r>
          </w:p>
        </w:tc>
        <w:tc>
          <w:tcPr>
            <w:tcW w:w="3405" w:type="dxa"/>
            <w:tcBorders>
              <w:left w:val="single" w:sz="4" w:space="0" w:color="000000"/>
              <w:bottom w:val="single" w:sz="4" w:space="0" w:color="000000"/>
              <w:right w:val="single" w:sz="4" w:space="0" w:color="000000"/>
            </w:tcBorders>
            <w:tcMar>
              <w:top w:w="14" w:type="dxa"/>
              <w:left w:w="14" w:type="dxa"/>
              <w:bottom w:w="14" w:type="dxa"/>
              <w:right w:w="14" w:type="dxa"/>
            </w:tcMar>
          </w:tcPr>
          <w:p w14:paraId="0337155B" w14:textId="77777777" w:rsidR="00B006E0" w:rsidRDefault="00C37B51">
            <w:pPr>
              <w:rPr>
                <w:rFonts w:ascii="Roboto" w:eastAsia="Roboto" w:hAnsi="Roboto" w:cs="Roboto"/>
                <w:sz w:val="18"/>
                <w:szCs w:val="18"/>
              </w:rPr>
            </w:pPr>
            <w:r>
              <w:rPr>
                <w:rFonts w:ascii="Roboto" w:eastAsia="Roboto" w:hAnsi="Roboto" w:cs="Roboto"/>
                <w:color w:val="A00C30"/>
                <w:sz w:val="18"/>
                <w:szCs w:val="18"/>
              </w:rPr>
              <w:t>Start your Application</w:t>
            </w:r>
            <w:r>
              <w:rPr>
                <w:rFonts w:ascii="Roboto" w:eastAsia="Roboto" w:hAnsi="Roboto" w:cs="Roboto"/>
                <w:sz w:val="18"/>
                <w:szCs w:val="18"/>
              </w:rPr>
              <w:br/>
              <w:t xml:space="preserve">Go to </w:t>
            </w:r>
            <w:hyperlink r:id="rId34">
              <w:r>
                <w:rPr>
                  <w:rFonts w:ascii="Roboto" w:eastAsia="Roboto" w:hAnsi="Roboto" w:cs="Roboto"/>
                  <w:b/>
                  <w:sz w:val="18"/>
                  <w:szCs w:val="18"/>
                  <w:u w:val="single"/>
                </w:rPr>
                <w:t>studyabroad.uncg.edu</w:t>
              </w:r>
            </w:hyperlink>
            <w:r>
              <w:rPr>
                <w:rFonts w:ascii="Roboto" w:eastAsia="Roboto" w:hAnsi="Roboto" w:cs="Roboto"/>
                <w:sz w:val="18"/>
                <w:szCs w:val="18"/>
              </w:rPr>
              <w:t xml:space="preserve"> and start an application with your UNCG login. Be sure to submit by the deadline (See below)</w:t>
            </w:r>
          </w:p>
        </w:tc>
      </w:tr>
      <w:tr w:rsidR="00B006E0" w14:paraId="2ECDB96E" w14:textId="77777777">
        <w:trPr>
          <w:trHeight w:val="1000"/>
          <w:jc w:val="center"/>
        </w:trPr>
        <w:tc>
          <w:tcPr>
            <w:tcW w:w="11085" w:type="dxa"/>
            <w:gridSpan w:val="5"/>
            <w:tcBorders>
              <w:left w:val="nil"/>
              <w:bottom w:val="nil"/>
              <w:right w:val="single" w:sz="8" w:space="0" w:color="000000"/>
            </w:tcBorders>
            <w:tcMar>
              <w:top w:w="28" w:type="dxa"/>
              <w:left w:w="28" w:type="dxa"/>
              <w:bottom w:w="28" w:type="dxa"/>
              <w:right w:w="28" w:type="dxa"/>
            </w:tcMar>
          </w:tcPr>
          <w:p w14:paraId="01F1514B" w14:textId="77777777" w:rsidR="00B006E0" w:rsidRDefault="00C37B51">
            <w:pPr>
              <w:rPr>
                <w:rFonts w:ascii="Roboto" w:eastAsia="Roboto" w:hAnsi="Roboto" w:cs="Roboto"/>
                <w:b/>
                <w:color w:val="A00C30"/>
              </w:rPr>
            </w:pPr>
            <w:r>
              <w:rPr>
                <w:rFonts w:ascii="Roboto" w:eastAsia="Roboto" w:hAnsi="Roboto" w:cs="Roboto"/>
                <w:b/>
                <w:color w:val="A00C30"/>
              </w:rPr>
              <w:t>What about costs?</w:t>
            </w:r>
          </w:p>
          <w:p w14:paraId="55E6009A" w14:textId="77777777" w:rsidR="00B006E0" w:rsidRDefault="00C37B51">
            <w:pPr>
              <w:rPr>
                <w:rFonts w:ascii="Roboto" w:eastAsia="Roboto" w:hAnsi="Roboto" w:cs="Roboto"/>
                <w:color w:val="A00C30"/>
                <w:sz w:val="16"/>
                <w:szCs w:val="16"/>
              </w:rPr>
            </w:pPr>
            <w:r>
              <w:rPr>
                <w:rFonts w:ascii="Roboto" w:eastAsia="Roboto" w:hAnsi="Roboto" w:cs="Roboto"/>
              </w:rPr>
              <w:t xml:space="preserve">You might be surprised at how affordable study abroad can be! For most semester and year exchange programs, you pay UNCG tuition and fees, so any financial aid you receive can be applied. Housing and meal rates will vary, but are usually on par with UNCG costs. IPC offers travel grants to help with the price of airfare. Costs for short-term programs vary, so check their brochure sheets. See budget sheets on </w:t>
            </w:r>
            <w:hyperlink r:id="rId35">
              <w:r>
                <w:rPr>
                  <w:rFonts w:ascii="Roboto" w:eastAsia="Roboto" w:hAnsi="Roboto" w:cs="Roboto"/>
                  <w:b/>
                  <w:u w:val="single"/>
                </w:rPr>
                <w:t>studyabroad.uncg.edu</w:t>
              </w:r>
            </w:hyperlink>
            <w:r>
              <w:rPr>
                <w:rFonts w:ascii="Roboto" w:eastAsia="Roboto" w:hAnsi="Roboto" w:cs="Roboto"/>
              </w:rPr>
              <w:t xml:space="preserve"> or ask an IPC advisor for more information.</w:t>
            </w:r>
          </w:p>
        </w:tc>
      </w:tr>
      <w:tr w:rsidR="00B006E0" w14:paraId="42C6D796" w14:textId="77777777">
        <w:trPr>
          <w:trHeight w:val="280"/>
          <w:jc w:val="center"/>
        </w:trPr>
        <w:tc>
          <w:tcPr>
            <w:tcW w:w="11085" w:type="dxa"/>
            <w:gridSpan w:val="5"/>
            <w:tcBorders>
              <w:top w:val="nil"/>
              <w:left w:val="nil"/>
              <w:bottom w:val="single" w:sz="8" w:space="0" w:color="000000"/>
            </w:tcBorders>
            <w:tcMar>
              <w:top w:w="28" w:type="dxa"/>
              <w:left w:w="28" w:type="dxa"/>
              <w:bottom w:w="28" w:type="dxa"/>
              <w:right w:w="28" w:type="dxa"/>
            </w:tcMar>
          </w:tcPr>
          <w:p w14:paraId="6E1831B3" w14:textId="77777777" w:rsidR="00B006E0" w:rsidRDefault="00B006E0">
            <w:pPr>
              <w:rPr>
                <w:rFonts w:ascii="Roboto" w:eastAsia="Roboto" w:hAnsi="Roboto" w:cs="Roboto"/>
                <w:b/>
                <w:color w:val="A00C30"/>
                <w:sz w:val="12"/>
                <w:szCs w:val="12"/>
              </w:rPr>
            </w:pPr>
          </w:p>
          <w:p w14:paraId="54E11D2A" w14:textId="77777777" w:rsidR="00B006E0" w:rsidRDefault="00B006E0">
            <w:pPr>
              <w:rPr>
                <w:rFonts w:ascii="Roboto" w:eastAsia="Roboto" w:hAnsi="Roboto" w:cs="Roboto"/>
                <w:b/>
                <w:color w:val="A00C30"/>
                <w:sz w:val="12"/>
                <w:szCs w:val="12"/>
              </w:rPr>
            </w:pPr>
          </w:p>
        </w:tc>
      </w:tr>
      <w:tr w:rsidR="00B006E0" w14:paraId="60A35929" w14:textId="77777777">
        <w:trPr>
          <w:trHeight w:val="420"/>
          <w:jc w:val="center"/>
        </w:trPr>
        <w:tc>
          <w:tcPr>
            <w:tcW w:w="11085" w:type="dxa"/>
            <w:gridSpan w:val="5"/>
            <w:tcBorders>
              <w:top w:val="single" w:sz="8" w:space="0" w:color="000000"/>
              <w:left w:val="single" w:sz="8" w:space="0" w:color="000000"/>
              <w:bottom w:val="single" w:sz="8" w:space="0" w:color="000000"/>
            </w:tcBorders>
            <w:shd w:val="clear" w:color="auto" w:fill="auto"/>
            <w:tcMar>
              <w:top w:w="100" w:type="dxa"/>
              <w:left w:w="100" w:type="dxa"/>
              <w:bottom w:w="100" w:type="dxa"/>
              <w:right w:w="100" w:type="dxa"/>
            </w:tcMar>
          </w:tcPr>
          <w:p w14:paraId="24B3BAD6" w14:textId="77777777" w:rsidR="00B006E0" w:rsidRDefault="00C37B51">
            <w:pPr>
              <w:rPr>
                <w:rFonts w:ascii="Roboto" w:eastAsia="Roboto" w:hAnsi="Roboto" w:cs="Roboto"/>
                <w:b/>
                <w:color w:val="980000"/>
              </w:rPr>
            </w:pPr>
            <w:r>
              <w:rPr>
                <w:rFonts w:ascii="Roboto" w:eastAsia="Roboto" w:hAnsi="Roboto" w:cs="Roboto"/>
                <w:b/>
                <w:color w:val="980000"/>
              </w:rPr>
              <w:t>Is there anything else I should be mindful of?</w:t>
            </w:r>
          </w:p>
          <w:p w14:paraId="4A960FE4" w14:textId="77777777" w:rsidR="00B006E0" w:rsidRDefault="00C37B51">
            <w:pPr>
              <w:rPr>
                <w:rFonts w:ascii="Roboto" w:eastAsia="Roboto" w:hAnsi="Roboto" w:cs="Roboto"/>
              </w:rPr>
            </w:pPr>
            <w:r>
              <w:rPr>
                <w:rFonts w:ascii="Roboto" w:eastAsia="Roboto" w:hAnsi="Roboto" w:cs="Roboto"/>
              </w:rPr>
              <w:t>English composition courses (ENG 101 and ENG 102) should be taken at UNCG, as well as ENG 303 and ENG 305. WI and SI courses should be completed at UNCG and will not transfer from abroad.  Literature course requirements transfer more flexibly, so with careful planning and pre-approval of courses, students have many options for coursework taken abroad. The English department recommends that students take a variety of electives and Gen. Ed. courses abroad, as well as foreign language or culture courses, which will benefit students personally and professionally. Speak with departmental study abroad advisors to start planning course sequencing and transferable coursework.</w:t>
            </w:r>
          </w:p>
        </w:tc>
      </w:tr>
      <w:tr w:rsidR="00B006E0" w14:paraId="68CB9AD9" w14:textId="77777777">
        <w:trPr>
          <w:trHeight w:val="1020"/>
          <w:jc w:val="center"/>
        </w:trPr>
        <w:tc>
          <w:tcPr>
            <w:tcW w:w="6450" w:type="dxa"/>
            <w:tcBorders>
              <w:top w:val="single" w:sz="8" w:space="0" w:color="000000"/>
              <w:left w:val="nil"/>
              <w:bottom w:val="nil"/>
              <w:right w:val="nil"/>
            </w:tcBorders>
            <w:shd w:val="clear" w:color="auto" w:fill="auto"/>
            <w:tcMar>
              <w:top w:w="100" w:type="dxa"/>
              <w:left w:w="100" w:type="dxa"/>
              <w:bottom w:w="100" w:type="dxa"/>
              <w:right w:w="100" w:type="dxa"/>
            </w:tcMar>
          </w:tcPr>
          <w:p w14:paraId="46B01821" w14:textId="77777777" w:rsidR="00B006E0" w:rsidRDefault="00C37B51">
            <w:pPr>
              <w:jc w:val="right"/>
              <w:rPr>
                <w:rFonts w:ascii="Roboto" w:eastAsia="Roboto" w:hAnsi="Roboto" w:cs="Roboto"/>
                <w:b/>
                <w:color w:val="4FC2BF"/>
                <w:sz w:val="48"/>
                <w:szCs w:val="48"/>
              </w:rPr>
            </w:pPr>
            <w:r>
              <w:rPr>
                <w:rFonts w:ascii="Arial Unicode MS" w:eastAsia="Arial Unicode MS" w:hAnsi="Arial Unicode MS" w:cs="Arial Unicode MS"/>
                <w:b/>
                <w:color w:val="4FC2BF"/>
                <w:sz w:val="48"/>
                <w:szCs w:val="48"/>
              </w:rPr>
              <w:t>➤</w:t>
            </w:r>
          </w:p>
        </w:tc>
        <w:tc>
          <w:tcPr>
            <w:tcW w:w="4635" w:type="dxa"/>
            <w:gridSpan w:val="4"/>
            <w:tcBorders>
              <w:top w:val="single" w:sz="8" w:space="0" w:color="000000"/>
              <w:left w:val="nil"/>
              <w:bottom w:val="nil"/>
              <w:right w:val="single" w:sz="4" w:space="0" w:color="FFFFFF"/>
            </w:tcBorders>
            <w:tcMar>
              <w:top w:w="100" w:type="dxa"/>
              <w:left w:w="100" w:type="dxa"/>
              <w:bottom w:w="100" w:type="dxa"/>
              <w:right w:w="100" w:type="dxa"/>
            </w:tcMar>
            <w:vAlign w:val="center"/>
          </w:tcPr>
          <w:p w14:paraId="3CEAE4AF" w14:textId="77777777" w:rsidR="00B006E0" w:rsidRDefault="00C37B51">
            <w:pPr>
              <w:rPr>
                <w:rFonts w:ascii="Roboto" w:eastAsia="Roboto" w:hAnsi="Roboto" w:cs="Roboto"/>
                <w:color w:val="FFFFFF"/>
              </w:rPr>
            </w:pPr>
            <w:r>
              <w:rPr>
                <w:rFonts w:ascii="Roboto" w:eastAsia="Roboto" w:hAnsi="Roboto" w:cs="Roboto"/>
                <w:b/>
                <w:color w:val="333333"/>
                <w:sz w:val="21"/>
                <w:szCs w:val="21"/>
                <w:highlight w:val="white"/>
              </w:rPr>
              <w:t xml:space="preserve">Karen Weyler </w:t>
            </w:r>
            <w:r>
              <w:rPr>
                <w:rFonts w:ascii="Roboto" w:eastAsia="Roboto" w:hAnsi="Roboto" w:cs="Roboto"/>
                <w:sz w:val="18"/>
                <w:szCs w:val="18"/>
              </w:rPr>
              <w:t xml:space="preserve"> is the study abroad contact for English majors and minors.  You can contact her at </w:t>
            </w:r>
            <w:hyperlink r:id="rId36">
              <w:r>
                <w:rPr>
                  <w:rFonts w:ascii="Roboto" w:eastAsia="Roboto" w:hAnsi="Roboto" w:cs="Roboto"/>
                  <w:color w:val="1155CC"/>
                  <w:sz w:val="18"/>
                  <w:szCs w:val="18"/>
                  <w:u w:val="single"/>
                </w:rPr>
                <w:t>kaweyler@uncg.edu</w:t>
              </w:r>
            </w:hyperlink>
            <w:r>
              <w:rPr>
                <w:rFonts w:ascii="Roboto" w:eastAsia="Roboto" w:hAnsi="Roboto" w:cs="Roboto"/>
                <w:color w:val="FFFFFF"/>
                <w:sz w:val="16"/>
                <w:szCs w:val="16"/>
              </w:rPr>
              <w:t>.n</w:t>
            </w:r>
          </w:p>
        </w:tc>
      </w:tr>
    </w:tbl>
    <w:p w14:paraId="31126E5D" w14:textId="77777777" w:rsidR="00B006E0" w:rsidRDefault="00B006E0">
      <w:pPr>
        <w:spacing w:after="0" w:line="240" w:lineRule="auto"/>
        <w:rPr>
          <w:rFonts w:ascii="Roboto" w:eastAsia="Roboto" w:hAnsi="Roboto" w:cs="Roboto"/>
        </w:rPr>
      </w:pPr>
    </w:p>
    <w:tbl>
      <w:tblPr>
        <w:tblStyle w:val="a1"/>
        <w:tblW w:w="11190"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0"/>
        <w:gridCol w:w="3730"/>
        <w:gridCol w:w="3730"/>
      </w:tblGrid>
      <w:tr w:rsidR="00B006E0" w14:paraId="76B93AB6" w14:textId="77777777">
        <w:trPr>
          <w:trHeight w:val="340"/>
        </w:trPr>
        <w:tc>
          <w:tcPr>
            <w:tcW w:w="11190" w:type="dxa"/>
            <w:gridSpan w:val="3"/>
            <w:tcBorders>
              <w:top w:val="nil"/>
              <w:left w:val="nil"/>
              <w:bottom w:val="nil"/>
              <w:right w:val="nil"/>
            </w:tcBorders>
            <w:shd w:val="clear" w:color="auto" w:fill="auto"/>
            <w:tcMar>
              <w:top w:w="28" w:type="dxa"/>
              <w:left w:w="28" w:type="dxa"/>
              <w:bottom w:w="28" w:type="dxa"/>
              <w:right w:w="28" w:type="dxa"/>
            </w:tcMar>
            <w:vAlign w:val="center"/>
          </w:tcPr>
          <w:p w14:paraId="13D93E1A" w14:textId="77777777" w:rsidR="00B006E0" w:rsidRDefault="00C37B51">
            <w:pPr>
              <w:widowControl w:val="0"/>
              <w:spacing w:line="286" w:lineRule="auto"/>
              <w:jc w:val="center"/>
              <w:rPr>
                <w:rFonts w:ascii="Roboto" w:eastAsia="Roboto" w:hAnsi="Roboto" w:cs="Roboto"/>
                <w:b/>
                <w:color w:val="0F2044"/>
              </w:rPr>
            </w:pPr>
            <w:r>
              <w:rPr>
                <w:rFonts w:ascii="Roboto" w:eastAsia="Roboto" w:hAnsi="Roboto" w:cs="Roboto"/>
                <w:b/>
              </w:rPr>
              <w:t>Program Types</w:t>
            </w:r>
          </w:p>
        </w:tc>
      </w:tr>
      <w:tr w:rsidR="00B006E0" w14:paraId="0A7DA47A" w14:textId="77777777">
        <w:trPr>
          <w:trHeight w:val="340"/>
        </w:trPr>
        <w:tc>
          <w:tcPr>
            <w:tcW w:w="3730" w:type="dxa"/>
            <w:tcBorders>
              <w:top w:val="nil"/>
            </w:tcBorders>
            <w:shd w:val="clear" w:color="auto" w:fill="0F2044"/>
            <w:tcMar>
              <w:top w:w="14" w:type="dxa"/>
              <w:left w:w="14" w:type="dxa"/>
              <w:bottom w:w="14" w:type="dxa"/>
              <w:right w:w="14" w:type="dxa"/>
            </w:tcMar>
            <w:vAlign w:val="bottom"/>
          </w:tcPr>
          <w:p w14:paraId="2862E6CA" w14:textId="77777777" w:rsidR="00B006E0" w:rsidRDefault="00C37B51">
            <w:pPr>
              <w:widowControl w:val="0"/>
              <w:spacing w:line="240" w:lineRule="auto"/>
              <w:jc w:val="center"/>
              <w:rPr>
                <w:rFonts w:ascii="Roboto" w:eastAsia="Roboto" w:hAnsi="Roboto" w:cs="Roboto"/>
                <w:b/>
                <w:color w:val="FFFFFF"/>
              </w:rPr>
            </w:pPr>
            <w:r>
              <w:rPr>
                <w:rFonts w:ascii="Roboto" w:eastAsia="Roboto" w:hAnsi="Roboto" w:cs="Roboto"/>
                <w:b/>
                <w:color w:val="FFFFFF"/>
              </w:rPr>
              <w:t>UNCG Exchange</w:t>
            </w:r>
          </w:p>
        </w:tc>
        <w:tc>
          <w:tcPr>
            <w:tcW w:w="3730" w:type="dxa"/>
            <w:tcBorders>
              <w:top w:val="nil"/>
            </w:tcBorders>
            <w:shd w:val="clear" w:color="auto" w:fill="0F2044"/>
            <w:tcMar>
              <w:top w:w="14" w:type="dxa"/>
              <w:left w:w="14" w:type="dxa"/>
              <w:bottom w:w="14" w:type="dxa"/>
              <w:right w:w="14" w:type="dxa"/>
            </w:tcMar>
            <w:vAlign w:val="bottom"/>
          </w:tcPr>
          <w:p w14:paraId="545BFCD8" w14:textId="77777777" w:rsidR="00B006E0" w:rsidRDefault="00C37B51">
            <w:pPr>
              <w:widowControl w:val="0"/>
              <w:spacing w:line="240" w:lineRule="auto"/>
              <w:jc w:val="center"/>
              <w:rPr>
                <w:rFonts w:ascii="Roboto" w:eastAsia="Roboto" w:hAnsi="Roboto" w:cs="Roboto"/>
                <w:b/>
                <w:color w:val="FFFFFF"/>
              </w:rPr>
            </w:pPr>
            <w:r>
              <w:rPr>
                <w:rFonts w:ascii="Roboto" w:eastAsia="Roboto" w:hAnsi="Roboto" w:cs="Roboto"/>
                <w:b/>
                <w:color w:val="FFFFFF"/>
              </w:rPr>
              <w:t>UNCG Summer Partner Programs</w:t>
            </w:r>
          </w:p>
        </w:tc>
        <w:tc>
          <w:tcPr>
            <w:tcW w:w="3730" w:type="dxa"/>
            <w:tcBorders>
              <w:top w:val="nil"/>
            </w:tcBorders>
            <w:shd w:val="clear" w:color="auto" w:fill="0F2044"/>
            <w:tcMar>
              <w:top w:w="14" w:type="dxa"/>
              <w:left w:w="14" w:type="dxa"/>
              <w:bottom w:w="14" w:type="dxa"/>
              <w:right w:w="14" w:type="dxa"/>
            </w:tcMar>
            <w:vAlign w:val="bottom"/>
          </w:tcPr>
          <w:p w14:paraId="67115F92" w14:textId="77777777" w:rsidR="00B006E0" w:rsidRDefault="00C37B51">
            <w:pPr>
              <w:widowControl w:val="0"/>
              <w:spacing w:line="240" w:lineRule="auto"/>
              <w:jc w:val="center"/>
              <w:rPr>
                <w:rFonts w:ascii="Roboto" w:eastAsia="Roboto" w:hAnsi="Roboto" w:cs="Roboto"/>
                <w:b/>
                <w:color w:val="FFFFFF"/>
              </w:rPr>
            </w:pPr>
            <w:r>
              <w:rPr>
                <w:rFonts w:ascii="Roboto" w:eastAsia="Roboto" w:hAnsi="Roboto" w:cs="Roboto"/>
                <w:b/>
                <w:color w:val="FFFFFF"/>
              </w:rPr>
              <w:t>UNCG Faculty-Led</w:t>
            </w:r>
          </w:p>
        </w:tc>
      </w:tr>
      <w:tr w:rsidR="00B006E0" w14:paraId="6E0E488D" w14:textId="77777777">
        <w:trPr>
          <w:trHeight w:val="340"/>
        </w:trPr>
        <w:tc>
          <w:tcPr>
            <w:tcW w:w="3730" w:type="dxa"/>
            <w:tcMar>
              <w:top w:w="14" w:type="dxa"/>
              <w:left w:w="14" w:type="dxa"/>
              <w:bottom w:w="14" w:type="dxa"/>
              <w:right w:w="14" w:type="dxa"/>
            </w:tcMar>
            <w:vAlign w:val="center"/>
          </w:tcPr>
          <w:p w14:paraId="56B96120"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Attend a foreign institution but pay UNCG tuition</w:t>
            </w:r>
          </w:p>
        </w:tc>
        <w:tc>
          <w:tcPr>
            <w:tcW w:w="3730" w:type="dxa"/>
            <w:tcMar>
              <w:top w:w="14" w:type="dxa"/>
              <w:left w:w="14" w:type="dxa"/>
              <w:bottom w:w="14" w:type="dxa"/>
              <w:right w:w="14" w:type="dxa"/>
            </w:tcMar>
            <w:vAlign w:val="center"/>
          </w:tcPr>
          <w:p w14:paraId="50CD23C9"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Attend a foreign institution; program fee includes tuition</w:t>
            </w:r>
          </w:p>
        </w:tc>
        <w:tc>
          <w:tcPr>
            <w:tcW w:w="3730" w:type="dxa"/>
            <w:tcMar>
              <w:top w:w="14" w:type="dxa"/>
              <w:left w:w="14" w:type="dxa"/>
              <w:bottom w:w="14" w:type="dxa"/>
              <w:right w:w="14" w:type="dxa"/>
            </w:tcMar>
            <w:vAlign w:val="center"/>
          </w:tcPr>
          <w:p w14:paraId="44E1118E"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Led by UNCG faculty; program fee includes tuition</w:t>
            </w:r>
          </w:p>
        </w:tc>
      </w:tr>
      <w:tr w:rsidR="00B006E0" w14:paraId="5A65B2C1" w14:textId="77777777">
        <w:trPr>
          <w:trHeight w:val="340"/>
        </w:trPr>
        <w:tc>
          <w:tcPr>
            <w:tcW w:w="3730" w:type="dxa"/>
            <w:tcMar>
              <w:top w:w="14" w:type="dxa"/>
              <w:left w:w="14" w:type="dxa"/>
              <w:bottom w:w="14" w:type="dxa"/>
              <w:right w:w="14" w:type="dxa"/>
            </w:tcMar>
            <w:vAlign w:val="center"/>
          </w:tcPr>
          <w:p w14:paraId="4DC503D3"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Earn transfer credit</w:t>
            </w:r>
          </w:p>
        </w:tc>
        <w:tc>
          <w:tcPr>
            <w:tcW w:w="3730" w:type="dxa"/>
            <w:tcMar>
              <w:top w:w="14" w:type="dxa"/>
              <w:left w:w="14" w:type="dxa"/>
              <w:bottom w:w="14" w:type="dxa"/>
              <w:right w:w="14" w:type="dxa"/>
            </w:tcMar>
            <w:vAlign w:val="center"/>
          </w:tcPr>
          <w:p w14:paraId="6FAA4096"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Earn transfer credit</w:t>
            </w:r>
          </w:p>
        </w:tc>
        <w:tc>
          <w:tcPr>
            <w:tcW w:w="3730" w:type="dxa"/>
            <w:tcMar>
              <w:top w:w="14" w:type="dxa"/>
              <w:left w:w="14" w:type="dxa"/>
              <w:bottom w:w="14" w:type="dxa"/>
              <w:right w:w="14" w:type="dxa"/>
            </w:tcMar>
            <w:vAlign w:val="center"/>
          </w:tcPr>
          <w:p w14:paraId="15B7F9F2"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Earn UNCG credit</w:t>
            </w:r>
          </w:p>
        </w:tc>
      </w:tr>
      <w:tr w:rsidR="00B006E0" w14:paraId="271B8BCA" w14:textId="77777777">
        <w:trPr>
          <w:trHeight w:val="340"/>
        </w:trPr>
        <w:tc>
          <w:tcPr>
            <w:tcW w:w="3730" w:type="dxa"/>
            <w:tcMar>
              <w:top w:w="14" w:type="dxa"/>
              <w:left w:w="14" w:type="dxa"/>
              <w:bottom w:w="14" w:type="dxa"/>
              <w:right w:w="14" w:type="dxa"/>
            </w:tcMar>
            <w:vAlign w:val="center"/>
          </w:tcPr>
          <w:p w14:paraId="6F98565F"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Take courses in English or a target language</w:t>
            </w:r>
          </w:p>
        </w:tc>
        <w:tc>
          <w:tcPr>
            <w:tcW w:w="3730" w:type="dxa"/>
            <w:tcMar>
              <w:top w:w="14" w:type="dxa"/>
              <w:left w:w="14" w:type="dxa"/>
              <w:bottom w:w="14" w:type="dxa"/>
              <w:right w:w="14" w:type="dxa"/>
            </w:tcMar>
            <w:vAlign w:val="center"/>
          </w:tcPr>
          <w:p w14:paraId="654C8A17"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Take courses in English or a target language</w:t>
            </w:r>
          </w:p>
        </w:tc>
        <w:tc>
          <w:tcPr>
            <w:tcW w:w="3730" w:type="dxa"/>
            <w:tcMar>
              <w:top w:w="14" w:type="dxa"/>
              <w:left w:w="14" w:type="dxa"/>
              <w:bottom w:w="14" w:type="dxa"/>
              <w:right w:w="14" w:type="dxa"/>
            </w:tcMar>
            <w:vAlign w:val="center"/>
          </w:tcPr>
          <w:p w14:paraId="3E9E8325"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sz w:val="18"/>
                <w:szCs w:val="18"/>
              </w:rPr>
              <w:t>Take courses in English or a target language</w:t>
            </w:r>
          </w:p>
        </w:tc>
      </w:tr>
      <w:tr w:rsidR="00B006E0" w14:paraId="3E3DC006" w14:textId="77777777">
        <w:trPr>
          <w:trHeight w:val="340"/>
        </w:trPr>
        <w:tc>
          <w:tcPr>
            <w:tcW w:w="3730" w:type="dxa"/>
            <w:tcMar>
              <w:top w:w="14" w:type="dxa"/>
              <w:left w:w="14" w:type="dxa"/>
              <w:bottom w:w="14" w:type="dxa"/>
              <w:right w:w="14" w:type="dxa"/>
            </w:tcMar>
            <w:vAlign w:val="center"/>
          </w:tcPr>
          <w:p w14:paraId="0B85DA8F" w14:textId="77777777" w:rsidR="00B006E0" w:rsidRDefault="00C37B51">
            <w:pPr>
              <w:widowControl w:val="0"/>
              <w:spacing w:line="240" w:lineRule="auto"/>
              <w:jc w:val="center"/>
              <w:rPr>
                <w:rFonts w:ascii="Roboto" w:eastAsia="Roboto" w:hAnsi="Roboto" w:cs="Roboto"/>
                <w:sz w:val="18"/>
                <w:szCs w:val="18"/>
              </w:rPr>
            </w:pPr>
            <w:r>
              <w:rPr>
                <w:rFonts w:ascii="Roboto" w:eastAsia="Roboto" w:hAnsi="Roboto" w:cs="Roboto"/>
                <w:sz w:val="18"/>
                <w:szCs w:val="18"/>
              </w:rPr>
              <w:t xml:space="preserve">Semester and </w:t>
            </w:r>
            <w:r>
              <w:rPr>
                <w:rFonts w:ascii="Roboto" w:eastAsia="Roboto" w:hAnsi="Roboto" w:cs="Roboto"/>
                <w:sz w:val="18"/>
                <w:szCs w:val="18"/>
              </w:rPr>
              <w:br/>
              <w:t>academic year options</w:t>
            </w:r>
          </w:p>
        </w:tc>
        <w:tc>
          <w:tcPr>
            <w:tcW w:w="3730" w:type="dxa"/>
            <w:tcMar>
              <w:top w:w="14" w:type="dxa"/>
              <w:left w:w="14" w:type="dxa"/>
              <w:bottom w:w="14" w:type="dxa"/>
              <w:right w:w="14" w:type="dxa"/>
            </w:tcMar>
            <w:vAlign w:val="center"/>
          </w:tcPr>
          <w:p w14:paraId="0AB73A07" w14:textId="77777777" w:rsidR="00B006E0" w:rsidRDefault="00C37B51">
            <w:pPr>
              <w:widowControl w:val="0"/>
              <w:spacing w:line="240" w:lineRule="auto"/>
              <w:jc w:val="center"/>
              <w:rPr>
                <w:rFonts w:ascii="Roboto" w:eastAsia="Roboto" w:hAnsi="Roboto" w:cs="Roboto"/>
                <w:sz w:val="18"/>
                <w:szCs w:val="18"/>
              </w:rPr>
            </w:pPr>
            <w:r>
              <w:rPr>
                <w:rFonts w:ascii="Roboto" w:eastAsia="Roboto" w:hAnsi="Roboto" w:cs="Roboto"/>
                <w:sz w:val="18"/>
                <w:szCs w:val="18"/>
              </w:rPr>
              <w:t>Length of program varies by institution</w:t>
            </w:r>
          </w:p>
        </w:tc>
        <w:tc>
          <w:tcPr>
            <w:tcW w:w="3730" w:type="dxa"/>
            <w:tcMar>
              <w:top w:w="14" w:type="dxa"/>
              <w:left w:w="14" w:type="dxa"/>
              <w:bottom w:w="14" w:type="dxa"/>
              <w:right w:w="14" w:type="dxa"/>
            </w:tcMar>
            <w:vAlign w:val="center"/>
          </w:tcPr>
          <w:p w14:paraId="2F92578D" w14:textId="77777777" w:rsidR="00B006E0" w:rsidRDefault="00C37B51">
            <w:pPr>
              <w:widowControl w:val="0"/>
              <w:spacing w:line="240" w:lineRule="auto"/>
              <w:jc w:val="center"/>
              <w:rPr>
                <w:rFonts w:ascii="Roboto" w:eastAsia="Roboto" w:hAnsi="Roboto" w:cs="Roboto"/>
                <w:sz w:val="18"/>
                <w:szCs w:val="18"/>
              </w:rPr>
            </w:pPr>
            <w:r>
              <w:rPr>
                <w:rFonts w:ascii="Roboto" w:eastAsia="Roboto" w:hAnsi="Roboto" w:cs="Roboto"/>
                <w:sz w:val="18"/>
                <w:szCs w:val="18"/>
              </w:rPr>
              <w:t>Most are short-term winter, spring break, or summer programs</w:t>
            </w:r>
          </w:p>
        </w:tc>
      </w:tr>
      <w:tr w:rsidR="00B006E0" w14:paraId="2921A1E6" w14:textId="77777777">
        <w:trPr>
          <w:trHeight w:val="340"/>
        </w:trPr>
        <w:tc>
          <w:tcPr>
            <w:tcW w:w="3730" w:type="dxa"/>
            <w:tcMar>
              <w:top w:w="14" w:type="dxa"/>
              <w:left w:w="14" w:type="dxa"/>
              <w:bottom w:w="14" w:type="dxa"/>
              <w:right w:w="14" w:type="dxa"/>
            </w:tcMar>
            <w:vAlign w:val="center"/>
          </w:tcPr>
          <w:p w14:paraId="437B9C9A"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b/>
                <w:sz w:val="18"/>
                <w:szCs w:val="18"/>
              </w:rPr>
              <w:t>Deadline</w:t>
            </w:r>
            <w:r>
              <w:rPr>
                <w:rFonts w:ascii="Roboto" w:eastAsia="Roboto" w:hAnsi="Roboto" w:cs="Roboto"/>
                <w:sz w:val="18"/>
                <w:szCs w:val="18"/>
              </w:rPr>
              <w:t>: mid-Sep or mid-Feb the semester before you go abroad</w:t>
            </w:r>
          </w:p>
        </w:tc>
        <w:tc>
          <w:tcPr>
            <w:tcW w:w="3730" w:type="dxa"/>
            <w:tcMar>
              <w:top w:w="14" w:type="dxa"/>
              <w:left w:w="14" w:type="dxa"/>
              <w:bottom w:w="14" w:type="dxa"/>
              <w:right w:w="14" w:type="dxa"/>
            </w:tcMar>
            <w:vAlign w:val="center"/>
          </w:tcPr>
          <w:p w14:paraId="20D3E318"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b/>
                <w:sz w:val="18"/>
                <w:szCs w:val="18"/>
              </w:rPr>
              <w:t xml:space="preserve">Deadline: </w:t>
            </w:r>
            <w:r>
              <w:rPr>
                <w:rFonts w:ascii="Roboto" w:eastAsia="Roboto" w:hAnsi="Roboto" w:cs="Roboto"/>
                <w:sz w:val="18"/>
                <w:szCs w:val="18"/>
              </w:rPr>
              <w:t>March 1</w:t>
            </w:r>
          </w:p>
        </w:tc>
        <w:tc>
          <w:tcPr>
            <w:tcW w:w="3730" w:type="dxa"/>
            <w:tcMar>
              <w:top w:w="14" w:type="dxa"/>
              <w:left w:w="14" w:type="dxa"/>
              <w:bottom w:w="14" w:type="dxa"/>
              <w:right w:w="14" w:type="dxa"/>
            </w:tcMar>
            <w:vAlign w:val="center"/>
          </w:tcPr>
          <w:p w14:paraId="05DE6B8D" w14:textId="77777777" w:rsidR="00B006E0" w:rsidRDefault="00C37B51">
            <w:pPr>
              <w:widowControl w:val="0"/>
              <w:spacing w:after="0" w:line="240" w:lineRule="auto"/>
              <w:jc w:val="center"/>
              <w:rPr>
                <w:rFonts w:ascii="Roboto" w:eastAsia="Roboto" w:hAnsi="Roboto" w:cs="Roboto"/>
                <w:sz w:val="18"/>
                <w:szCs w:val="18"/>
              </w:rPr>
            </w:pPr>
            <w:r>
              <w:rPr>
                <w:rFonts w:ascii="Roboto" w:eastAsia="Roboto" w:hAnsi="Roboto" w:cs="Roboto"/>
                <w:b/>
                <w:sz w:val="18"/>
                <w:szCs w:val="18"/>
              </w:rPr>
              <w:t xml:space="preserve">Deadline: </w:t>
            </w:r>
            <w:r>
              <w:rPr>
                <w:rFonts w:ascii="Roboto" w:eastAsia="Roboto" w:hAnsi="Roboto" w:cs="Roboto"/>
                <w:sz w:val="18"/>
                <w:szCs w:val="18"/>
              </w:rPr>
              <w:t>varies by program; summer deadlines may be as early as October</w:t>
            </w:r>
          </w:p>
        </w:tc>
      </w:tr>
    </w:tbl>
    <w:p w14:paraId="2DE403A5" w14:textId="77777777" w:rsidR="00B006E0" w:rsidRDefault="00B006E0">
      <w:pPr>
        <w:spacing w:before="60" w:line="286" w:lineRule="auto"/>
        <w:rPr>
          <w:rFonts w:ascii="Roboto" w:eastAsia="Roboto" w:hAnsi="Roboto" w:cs="Roboto"/>
          <w:sz w:val="24"/>
          <w:szCs w:val="24"/>
        </w:rPr>
      </w:pPr>
    </w:p>
    <w:p w14:paraId="62431CDC" w14:textId="77777777" w:rsidR="00B006E0" w:rsidRDefault="00B006E0">
      <w:pPr>
        <w:spacing w:after="0" w:line="259" w:lineRule="auto"/>
        <w:rPr>
          <w:rFonts w:ascii="Roboto" w:eastAsia="Roboto" w:hAnsi="Roboto" w:cs="Roboto"/>
          <w:sz w:val="24"/>
          <w:szCs w:val="24"/>
        </w:rPr>
      </w:pPr>
    </w:p>
    <w:p w14:paraId="49E398E2" w14:textId="77777777" w:rsidR="00B006E0" w:rsidRDefault="00B006E0">
      <w:pPr>
        <w:spacing w:before="60" w:line="286" w:lineRule="auto"/>
        <w:rPr>
          <w:rFonts w:ascii="Sofia" w:eastAsia="Sofia" w:hAnsi="Sofia" w:cs="Sofia"/>
        </w:rPr>
      </w:pPr>
    </w:p>
    <w:sectPr w:rsidR="00B006E0">
      <w:type w:val="continuous"/>
      <w:pgSz w:w="12240" w:h="15840"/>
      <w:pgMar w:top="431" w:right="576" w:bottom="431" w:left="576" w:header="144"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93A62" w14:textId="77777777" w:rsidR="00C37B51" w:rsidRDefault="00C37B51">
      <w:pPr>
        <w:spacing w:after="0" w:line="240" w:lineRule="auto"/>
      </w:pPr>
      <w:r>
        <w:separator/>
      </w:r>
    </w:p>
  </w:endnote>
  <w:endnote w:type="continuationSeparator" w:id="0">
    <w:p w14:paraId="384BA73E" w14:textId="77777777" w:rsidR="00C37B51" w:rsidRDefault="00C3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ofia">
    <w:altName w:val="Calibri"/>
    <w:charset w:val="00"/>
    <w:family w:val="auto"/>
    <w:pitch w:val="default"/>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7F21" w14:textId="77777777" w:rsidR="00B006E0" w:rsidRDefault="00B006E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8047F" w14:textId="77777777" w:rsidR="00B006E0" w:rsidRDefault="00C37B51">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14:anchorId="260AAB4B" wp14:editId="07777777">
          <wp:simplePos x="0" y="0"/>
          <wp:positionH relativeFrom="column">
            <wp:posOffset>1</wp:posOffset>
          </wp:positionH>
          <wp:positionV relativeFrom="paragraph">
            <wp:posOffset>1278255</wp:posOffset>
          </wp:positionV>
          <wp:extent cx="6857365" cy="1609725"/>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81863"/>
                  <a:stretch>
                    <a:fillRect/>
                  </a:stretch>
                </pic:blipFill>
                <pic:spPr>
                  <a:xfrm>
                    <a:off x="0" y="0"/>
                    <a:ext cx="6857365" cy="16097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671D" w14:textId="77777777" w:rsidR="00B006E0" w:rsidRDefault="00C37B51">
    <w:pPr>
      <w:spacing w:before="60" w:line="286" w:lineRule="auto"/>
      <w:jc w:val="center"/>
      <w:rPr>
        <w:rFonts w:ascii="Roboto" w:eastAsia="Roboto" w:hAnsi="Roboto" w:cs="Roboto"/>
        <w:b/>
        <w:color w:val="0F2044"/>
      </w:rPr>
    </w:pPr>
    <w:r>
      <w:rPr>
        <w:rFonts w:ascii="Roboto" w:eastAsia="Roboto" w:hAnsi="Roboto" w:cs="Roboto"/>
        <w:b/>
        <w:color w:val="0F2044"/>
      </w:rPr>
      <w:t>Questions? Contact the International Programs Center!</w:t>
    </w:r>
    <w:r>
      <w:rPr>
        <w:rFonts w:ascii="Roboto" w:eastAsia="Roboto" w:hAnsi="Roboto" w:cs="Roboto"/>
        <w:color w:val="0F2044"/>
      </w:rPr>
      <w:br/>
      <w:t xml:space="preserve">Foust 207 | 336.334.5404 | </w:t>
    </w:r>
    <w:hyperlink r:id="rId1">
      <w:r>
        <w:rPr>
          <w:rFonts w:ascii="Roboto" w:eastAsia="Roboto" w:hAnsi="Roboto" w:cs="Roboto"/>
          <w:b/>
          <w:color w:val="0F2044"/>
          <w:u w:val="single"/>
        </w:rPr>
        <w:t>studyabroad.uncg.edu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4F5C7" w14:textId="77777777" w:rsidR="00C37B51" w:rsidRDefault="00C37B51">
      <w:pPr>
        <w:spacing w:after="0" w:line="240" w:lineRule="auto"/>
      </w:pPr>
      <w:r>
        <w:separator/>
      </w:r>
    </w:p>
  </w:footnote>
  <w:footnote w:type="continuationSeparator" w:id="0">
    <w:p w14:paraId="0B4020A7" w14:textId="77777777" w:rsidR="00C37B51" w:rsidRDefault="00C37B51">
      <w:pPr>
        <w:spacing w:after="0" w:line="240" w:lineRule="auto"/>
      </w:pPr>
      <w:r>
        <w:continuationSeparator/>
      </w:r>
    </w:p>
  </w:footnote>
  <w:footnote w:id="1">
    <w:p w14:paraId="56F2F5DF" w14:textId="77777777" w:rsidR="00B006E0" w:rsidRDefault="00C37B51">
      <w:pPr>
        <w:spacing w:after="0" w:line="240" w:lineRule="auto"/>
        <w:rPr>
          <w:rFonts w:ascii="Verdana" w:eastAsia="Verdana" w:hAnsi="Verdana" w:cs="Verdana"/>
          <w:sz w:val="14"/>
          <w:szCs w:val="14"/>
        </w:rPr>
      </w:pPr>
      <w:r>
        <w:rPr>
          <w:vertAlign w:val="superscript"/>
        </w:rPr>
        <w:footnoteRef/>
      </w:r>
      <w:r>
        <w:rPr>
          <w:rFonts w:ascii="Verdana" w:eastAsia="Verdana" w:hAnsi="Verdana" w:cs="Verdana"/>
          <w:sz w:val="14"/>
          <w:szCs w:val="14"/>
        </w:rPr>
        <w:t xml:space="preserve"> </w:t>
      </w:r>
      <w:r>
        <w:rPr>
          <w:rFonts w:ascii="Verdana" w:eastAsia="Verdana" w:hAnsi="Verdana" w:cs="Verdana"/>
          <w:color w:val="333333"/>
          <w:sz w:val="14"/>
          <w:szCs w:val="14"/>
          <w:highlight w:val="white"/>
        </w:rPr>
        <w:t>Lawrence, Lindsey. “The ROI of Studying Abroad.” </w:t>
      </w:r>
      <w:r>
        <w:rPr>
          <w:rFonts w:ascii="Verdana" w:eastAsia="Verdana" w:hAnsi="Verdana" w:cs="Verdana"/>
          <w:i/>
          <w:color w:val="333333"/>
          <w:sz w:val="14"/>
          <w:szCs w:val="14"/>
          <w:highlight w:val="white"/>
        </w:rPr>
        <w:t>DailyInfographic</w:t>
      </w:r>
      <w:r>
        <w:rPr>
          <w:rFonts w:ascii="Verdana" w:eastAsia="Verdana" w:hAnsi="Verdana" w:cs="Verdana"/>
          <w:color w:val="333333"/>
          <w:sz w:val="14"/>
          <w:szCs w:val="14"/>
          <w:highlight w:val="white"/>
        </w:rPr>
        <w:t>, 10 Mar. 2013, www.dailyinfographic.com/the-roi-of-studying-abroad-infographic.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F2EB" w14:textId="77777777" w:rsidR="00B006E0" w:rsidRDefault="00B006E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7FAE" w14:textId="77777777" w:rsidR="00B006E0" w:rsidRDefault="00C37B51">
    <w:pPr>
      <w:spacing w:after="0" w:line="240" w:lineRule="auto"/>
      <w:rPr>
        <w:rFonts w:ascii="Sofia" w:eastAsia="Sofia" w:hAnsi="Sofia" w:cs="Sofia"/>
        <w:sz w:val="24"/>
        <w:szCs w:val="24"/>
      </w:rPr>
    </w:pPr>
    <w:r>
      <w:rPr>
        <w:noProof/>
      </w:rPr>
      <w:drawing>
        <wp:anchor distT="0" distB="0" distL="0" distR="0" simplePos="0" relativeHeight="251658240" behindDoc="0" locked="0" layoutInCell="1" hidden="0" allowOverlap="1" wp14:anchorId="02D886A3" wp14:editId="07777777">
          <wp:simplePos x="0" y="0"/>
          <wp:positionH relativeFrom="column">
            <wp:posOffset>2838450</wp:posOffset>
          </wp:positionH>
          <wp:positionV relativeFrom="paragraph">
            <wp:posOffset>0</wp:posOffset>
          </wp:positionV>
          <wp:extent cx="1498484" cy="1505902"/>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498484" cy="150590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CD44" w14:textId="77777777" w:rsidR="00B006E0" w:rsidRDefault="00C37B51">
    <w:pPr>
      <w:pBdr>
        <w:top w:val="nil"/>
        <w:left w:val="nil"/>
        <w:bottom w:val="nil"/>
        <w:right w:val="nil"/>
        <w:between w:val="nil"/>
      </w:pBdr>
      <w:tabs>
        <w:tab w:val="center" w:pos="4680"/>
        <w:tab w:val="right" w:pos="9360"/>
      </w:tabs>
      <w:spacing w:after="0" w:line="240" w:lineRule="auto"/>
      <w:rPr>
        <w:rFonts w:ascii="Sofia" w:eastAsia="Sofia" w:hAnsi="Sofia" w:cs="Sofia"/>
        <w:color w:val="000000"/>
        <w:sz w:val="24"/>
        <w:szCs w:val="24"/>
      </w:rPr>
    </w:pPr>
    <w:bookmarkStart w:id="0" w:name="_gjdgxs" w:colFirst="0" w:colLast="0"/>
    <w:bookmarkEnd w:id="0"/>
    <w:r>
      <w:rPr>
        <w:rFonts w:ascii="Sofia" w:eastAsia="Sofia" w:hAnsi="Sofia" w:cs="Sofia"/>
        <w:noProof/>
        <w:sz w:val="24"/>
        <w:szCs w:val="24"/>
      </w:rPr>
      <w:drawing>
        <wp:inline distT="114300" distB="114300" distL="114300" distR="114300" wp14:anchorId="5DF7B080" wp14:editId="07777777">
          <wp:extent cx="3015919" cy="78962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15919" cy="789623"/>
                  </a:xfrm>
                  <a:prstGeom prst="rect">
                    <a:avLst/>
                  </a:prstGeom>
                  <a:ln/>
                </pic:spPr>
              </pic:pic>
            </a:graphicData>
          </a:graphic>
        </wp:inline>
      </w:drawing>
    </w:r>
    <w:r>
      <w:rPr>
        <w:rFonts w:ascii="Sofia" w:eastAsia="Sofia" w:hAnsi="Sofia" w:cs="Sofia"/>
        <w:sz w:val="24"/>
        <w:szCs w:val="24"/>
      </w:rPr>
      <w:t xml:space="preserve">        </w:t>
    </w:r>
    <w:r>
      <w:rPr>
        <w:rFonts w:ascii="Sofia" w:eastAsia="Sofia" w:hAnsi="Sofia" w:cs="Sofia"/>
        <w:noProof/>
        <w:sz w:val="24"/>
        <w:szCs w:val="24"/>
      </w:rPr>
      <mc:AlternateContent>
        <mc:Choice Requires="wpg">
          <w:drawing>
            <wp:inline distT="0" distB="0" distL="0" distR="0" wp14:anchorId="1F0E8EF3" wp14:editId="07777777">
              <wp:extent cx="3152775" cy="978217"/>
              <wp:effectExtent l="0" t="0" r="0" b="0"/>
              <wp:docPr id="1" name=""/>
              <wp:cNvGraphicFramePr/>
              <a:graphic xmlns:a="http://schemas.openxmlformats.org/drawingml/2006/main">
                <a:graphicData uri="http://schemas.microsoft.com/office/word/2010/wordprocessingShape">
                  <wps:wsp>
                    <wps:cNvSpPr/>
                    <wps:spPr>
                      <a:xfrm>
                        <a:off x="3165325" y="3532350"/>
                        <a:ext cx="1787100" cy="486000"/>
                      </a:xfrm>
                      <a:prstGeom prst="rect">
                        <a:avLst/>
                      </a:prstGeom>
                      <a:noFill/>
                      <a:ln w="19050" cap="flat" cmpd="sng">
                        <a:solidFill>
                          <a:srgbClr val="FFB71B"/>
                        </a:solidFill>
                        <a:prstDash val="solid"/>
                        <a:round/>
                        <a:headEnd type="none" w="sm" len="sm"/>
                        <a:tailEnd type="none" w="sm" len="sm"/>
                      </a:ln>
                    </wps:spPr>
                    <wps:txbx>
                      <w:txbxContent>
                        <w:p w14:paraId="44909865" w14:textId="77777777" w:rsidR="00B006E0" w:rsidRDefault="00C37B51">
                          <w:pPr>
                            <w:jc w:val="center"/>
                            <w:textDirection w:val="btLr"/>
                          </w:pPr>
                          <w:r>
                            <w:rPr>
                              <w:rFonts w:ascii="Roboto Medium" w:eastAsia="Roboto Medium" w:hAnsi="Roboto Medium" w:cs="Roboto Medium"/>
                              <w:color w:val="000000"/>
                              <w:sz w:val="52"/>
                            </w:rPr>
                            <w:t>ENGLISH</w:t>
                          </w:r>
                        </w:p>
                      </w:txbxContent>
                    </wps:txbx>
                    <wps:bodyPr spcFirstLastPara="1" wrap="square" lIns="91425" tIns="45700" rIns="91425" bIns="45700" anchor="t" anchorCtr="0">
                      <a:noAutofit/>
                    </wps:bodyPr>
                  </wps:wsp>
                </a:graphicData>
              </a:graphic>
            </wp:inline>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0" distB="0" distL="0" distR="0" wp14:anchorId="5E1D67AC" wp14:editId="7777777">
              <wp:extent cx="3152775" cy="978217"/>
              <wp:effectExtent l="0" t="0" r="0" b="0"/>
              <wp:docPr id="802845169"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3152775" cy="978217"/>
                      </a:xfrm>
                      <a:prstGeom prst="rect"/>
                      <a:ln/>
                    </pic:spPr>
                  </pic:pic>
                </a:graphicData>
              </a:graphic>
            </wp:inline>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6E0"/>
    <w:rsid w:val="00AB2BEA"/>
    <w:rsid w:val="00B006E0"/>
    <w:rsid w:val="00C37B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9E318D6"/>
  <w15:docId w15:val="{F2DFB5D7-D3E6-4D2E-92EB-9362F1F1C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ja-JP" w:bidi="ar-SA"/>
      </w:rPr>
    </w:rPrDefault>
    <w:pPrDefault>
      <w:pPr>
        <w:spacing w:after="120" w:line="285"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tudyabroad.uncg.edu/index.cfm?FuseAction=Programs.ViewProgramAngular&amp;id=10206" TargetMode="External"/><Relationship Id="rId18" Type="http://schemas.openxmlformats.org/officeDocument/2006/relationships/hyperlink" Target="https://studyabroad.uncg.edu/index.cfm?FuseAction=Programs.ViewProgram&amp;Program_ID=10426" TargetMode="External"/><Relationship Id="rId26" Type="http://schemas.openxmlformats.org/officeDocument/2006/relationships/hyperlink" Target="https://studyabroad.uncg.edu/index.cfm?FuseAction=Programs.ViewProgramAngular&amp;id=10237" TargetMode="External"/><Relationship Id="rId21" Type="http://schemas.openxmlformats.org/officeDocument/2006/relationships/hyperlink" Target="https://studyabroad.uncg.edu/index.cfm?FuseAction=Programs.ViewProgram&amp;Program_ID=10720" TargetMode="External"/><Relationship Id="rId34" Type="http://schemas.openxmlformats.org/officeDocument/2006/relationships/hyperlink" Target="https://studyabroad.uncg.edu/" TargetMode="External"/><Relationship Id="rId7" Type="http://schemas.openxmlformats.org/officeDocument/2006/relationships/webSettings" Target="webSettings.xml"/><Relationship Id="rId12" Type="http://schemas.openxmlformats.org/officeDocument/2006/relationships/hyperlink" Target="https://studyabroad.uncg.edu/index.cfm?FuseAction=Programs.ViewProgramAngular&amp;id=10587" TargetMode="External"/><Relationship Id="rId17" Type="http://schemas.openxmlformats.org/officeDocument/2006/relationships/hyperlink" Target="https://studyabroad.uncg.edu/index.cfm?FuseAction=Programs.ViewProgram&amp;Program_ID=10201" TargetMode="External"/><Relationship Id="rId25" Type="http://schemas.openxmlformats.org/officeDocument/2006/relationships/hyperlink" Target="https://studyabroad.uncg.edu/index.cfm?FuseAction=Programs.ViewProgram&amp;Program_ID=10328" TargetMode="External"/><Relationship Id="rId33" Type="http://schemas.openxmlformats.org/officeDocument/2006/relationships/hyperlink" Target="https://studyabroad.uncg.ed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tudyabroad.uncg.edu/index.cfm?FuseAction=Programs.ViewProgram&amp;Program_ID=10201" TargetMode="External"/><Relationship Id="rId20" Type="http://schemas.openxmlformats.org/officeDocument/2006/relationships/hyperlink" Target="https://studyabroad.uncg.edu/index.cfm?FuseAction=Programs.ViewProgram&amp;Program_ID=1000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udyabroad.uncg.edu/index.cfm?FuseAction=Programs.ViewProgramAngular&amp;id=10477" TargetMode="External"/><Relationship Id="rId24" Type="http://schemas.openxmlformats.org/officeDocument/2006/relationships/hyperlink" Target="https://studyabroad.uncg.edu/index.cfm?FuseAction=Programs.ViewProgramAngular&amp;id=10432"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studyabroad.uncg.edu/index.cfm?FuseAction=Programs.ViewProgram&amp;Program_ID=10197" TargetMode="External"/><Relationship Id="rId23" Type="http://schemas.openxmlformats.org/officeDocument/2006/relationships/hyperlink" Target="https://studyabroad.uncg.edu/index.cfm?FuseAction=Programs.ViewProgram&amp;Program_ID=10610" TargetMode="External"/><Relationship Id="rId28" Type="http://schemas.openxmlformats.org/officeDocument/2006/relationships/header" Target="header2.xml"/><Relationship Id="rId36" Type="http://schemas.openxmlformats.org/officeDocument/2006/relationships/hyperlink" Target="mailto:kaweyler@uncg.edu" TargetMode="External"/><Relationship Id="rId10" Type="http://schemas.openxmlformats.org/officeDocument/2006/relationships/image" Target="media/image1.png"/><Relationship Id="rId19" Type="http://schemas.openxmlformats.org/officeDocument/2006/relationships/hyperlink" Target="https://studyabroad.uncg.edu/index.cfm?FuseAction=Programs.ViewProgram&amp;Program_ID=10594"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tudyabroad.uncg.edu/index.cfm?FuseAction=Programs.ViewProgram&amp;Program_ID=10195" TargetMode="External"/><Relationship Id="rId22" Type="http://schemas.openxmlformats.org/officeDocument/2006/relationships/hyperlink" Target="https://studyabroad.uncg.edu/index.cfm?FuseAction=Programs.ViewProgram&amp;Program_ID=10322"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studyabroad.uncg.edu/"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s://studyabroad.uncg.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8c7a2ee-e5cc-4c16-8aa2-2a4a6f0dcca6" xsi:nil="true"/>
    <lcf76f155ced4ddcb4097134ff3c332f xmlns="949739d7-031a-4480-98a9-23d2e6486e71">
      <Terms xmlns="http://schemas.microsoft.com/office/infopath/2007/PartnerControls"/>
    </lcf76f155ced4ddcb4097134ff3c332f>
    <_dlc_DocId xmlns="08c7a2ee-e5cc-4c16-8aa2-2a4a6f0dcca6">YAQU32NXRTJC-1578400076-33830</_dlc_DocId>
    <_dlc_DocIdUrl xmlns="08c7a2ee-e5cc-4c16-8aa2-2a4a6f0dcca6">
      <Url>https://uncg.sharepoint.com/sites/dept-11101/_layouts/15/DocIdRedir.aspx?ID=YAQU32NXRTJC-1578400076-33830</Url>
      <Description>YAQU32NXRTJC-1578400076-33830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54CB605B5ECF4683629784780F15D6" ma:contentTypeVersion="15" ma:contentTypeDescription="Create a new document." ma:contentTypeScope="" ma:versionID="750d329fddf1ed824e8035e287448db0">
  <xsd:schema xmlns:xsd="http://www.w3.org/2001/XMLSchema" xmlns:xs="http://www.w3.org/2001/XMLSchema" xmlns:p="http://schemas.microsoft.com/office/2006/metadata/properties" xmlns:ns2="08c7a2ee-e5cc-4c16-8aa2-2a4a6f0dcca6" xmlns:ns3="949739d7-031a-4480-98a9-23d2e6486e71" targetNamespace="http://schemas.microsoft.com/office/2006/metadata/properties" ma:root="true" ma:fieldsID="5a6e2302617471a5fb4255172d017e6c" ns2:_="" ns3:_="">
    <xsd:import namespace="08c7a2ee-e5cc-4c16-8aa2-2a4a6f0dcca6"/>
    <xsd:import namespace="949739d7-031a-4480-98a9-23d2e6486e7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c7a2ee-e5cc-4c16-8aa2-2a4a6f0dcca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1643aa78-10bb-45c7-b733-83e4efb9b249}" ma:internalName="TaxCatchAll" ma:showField="CatchAllData" ma:web="08c7a2ee-e5cc-4c16-8aa2-2a4a6f0dcca6">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9739d7-031a-4480-98a9-23d2e6486e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c0a362-4c27-4c55-9ac0-8f38bd0dfc5b"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919DB-7021-4380-B4C1-32DA12EA7EBE}">
  <ds:schemaRefs>
    <ds:schemaRef ds:uri="http://schemas.microsoft.com/office/2006/metadata/properties"/>
    <ds:schemaRef ds:uri="http://schemas.microsoft.com/office/infopath/2007/PartnerControls"/>
    <ds:schemaRef ds:uri="08c7a2ee-e5cc-4c16-8aa2-2a4a6f0dcca6"/>
    <ds:schemaRef ds:uri="949739d7-031a-4480-98a9-23d2e6486e71"/>
  </ds:schemaRefs>
</ds:datastoreItem>
</file>

<file path=customXml/itemProps2.xml><?xml version="1.0" encoding="utf-8"?>
<ds:datastoreItem xmlns:ds="http://schemas.openxmlformats.org/officeDocument/2006/customXml" ds:itemID="{A81AA42C-B009-4C7B-89A4-2E5401B9D297}">
  <ds:schemaRefs>
    <ds:schemaRef ds:uri="http://schemas.microsoft.com/sharepoint/v3/contenttype/forms"/>
  </ds:schemaRefs>
</ds:datastoreItem>
</file>

<file path=customXml/itemProps3.xml><?xml version="1.0" encoding="utf-8"?>
<ds:datastoreItem xmlns:ds="http://schemas.openxmlformats.org/officeDocument/2006/customXml" ds:itemID="{E3A939B9-C8AF-40E9-ACAB-3FFAED35D982}">
  <ds:schemaRefs>
    <ds:schemaRef ds:uri="http://schemas.microsoft.com/sharepoint/events"/>
  </ds:schemaRefs>
</ds:datastoreItem>
</file>

<file path=customXml/itemProps4.xml><?xml version="1.0" encoding="utf-8"?>
<ds:datastoreItem xmlns:ds="http://schemas.openxmlformats.org/officeDocument/2006/customXml" ds:itemID="{EAE32EFA-0301-4896-A375-55C415246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c7a2ee-e5cc-4c16-8aa2-2a4a6f0dcca6"/>
    <ds:schemaRef ds:uri="949739d7-031a-4480-98a9-23d2e6486e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2761ec8-7198-4440-bea0-e9dd2af28b51}" enabled="1" method="Standard" siteId="{73e15cf5-5dbb-46af-a862-753916269d7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1341</Words>
  <Characters>7649</Characters>
  <Application>Microsoft Office Word</Application>
  <DocSecurity>0</DocSecurity>
  <Lines>63</Lines>
  <Paragraphs>17</Paragraphs>
  <ScaleCrop>false</ScaleCrop>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Xin Yin</cp:lastModifiedBy>
  <cp:revision>2</cp:revision>
  <dcterms:created xsi:type="dcterms:W3CDTF">2024-01-17T16:02:00Z</dcterms:created>
  <dcterms:modified xsi:type="dcterms:W3CDTF">2024-01-17T16:02:00Z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0x010100F754CB605B5ECF4683629784780F15D6</vt:lpwstr>
  </property>
  <property fmtid="{D5CDD505-2E9C-101B-9397-08002B2CF9AE}" pid="3" name="Order">
    <vt:r8>600</vt:r8>
  </property>
  <property fmtid="{D5CDD505-2E9C-101B-9397-08002B2CF9AE}" pid="4" name="_dlc_DocIdItemGuid">
    <vt:lpwstr>7f0cb51d-1a18-5951-c829-57d00ac6fd1e</vt:lpwstr>
  </property>
  <property fmtid="{D5CDD505-2E9C-101B-9397-08002B2CF9AE}" pid="5" name="MediaServiceImageTags">
    <vt:lpwstr/>
  </property>
</Properties>
</file>