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8D1EB" w14:textId="77777777" w:rsidR="00B127CF" w:rsidRDefault="00B127CF" w:rsidP="00B127CF">
      <w:pPr>
        <w:jc w:val="center"/>
      </w:pPr>
      <w:bookmarkStart w:id="0" w:name="_GoBack"/>
      <w:bookmarkEnd w:id="0"/>
      <w:r>
        <w:rPr>
          <w:noProof/>
        </w:rPr>
        <w:drawing>
          <wp:inline distT="0" distB="0" distL="0" distR="0" wp14:anchorId="5EA00B04" wp14:editId="3CD3743E">
            <wp:extent cx="2792095" cy="1235710"/>
            <wp:effectExtent l="0" t="0" r="1905" b="8890"/>
            <wp:docPr id="1" name="Picture 1" descr="Description : C:\Users\cthodgki\Documents\My Documents\Herb.Confs\ghs\herb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C:\Users\cthodgki\Documents\My Documents\Herb.Confs\ghs\herbert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2095" cy="1235710"/>
                    </a:xfrm>
                    <a:prstGeom prst="rect">
                      <a:avLst/>
                    </a:prstGeom>
                    <a:noFill/>
                    <a:ln>
                      <a:noFill/>
                    </a:ln>
                  </pic:spPr>
                </pic:pic>
              </a:graphicData>
            </a:graphic>
          </wp:inline>
        </w:drawing>
      </w:r>
    </w:p>
    <w:p w14:paraId="24B91B82" w14:textId="6C6102CC" w:rsidR="005E0840" w:rsidRPr="00E178CC" w:rsidRDefault="005E0840" w:rsidP="00B127CF">
      <w:pPr>
        <w:jc w:val="center"/>
        <w:rPr>
          <w:sz w:val="28"/>
          <w:szCs w:val="28"/>
        </w:rPr>
      </w:pPr>
      <w:r w:rsidRPr="00E178CC">
        <w:rPr>
          <w:sz w:val="28"/>
          <w:szCs w:val="28"/>
        </w:rPr>
        <w:t>announces</w:t>
      </w:r>
    </w:p>
    <w:p w14:paraId="60B52B44" w14:textId="1FDFBF08" w:rsidR="005E0840" w:rsidRPr="00915E59" w:rsidRDefault="00B127CF" w:rsidP="00915E59">
      <w:pPr>
        <w:jc w:val="center"/>
        <w:rPr>
          <w:sz w:val="28"/>
          <w:szCs w:val="28"/>
        </w:rPr>
      </w:pPr>
      <w:r w:rsidRPr="00E178CC">
        <w:rPr>
          <w:sz w:val="28"/>
          <w:szCs w:val="28"/>
        </w:rPr>
        <w:t xml:space="preserve">The </w:t>
      </w:r>
      <w:r w:rsidR="00915E59">
        <w:rPr>
          <w:sz w:val="28"/>
          <w:szCs w:val="28"/>
        </w:rPr>
        <w:t>Sixth</w:t>
      </w:r>
      <w:r w:rsidRPr="00E178CC">
        <w:rPr>
          <w:sz w:val="28"/>
          <w:szCs w:val="28"/>
        </w:rPr>
        <w:t xml:space="preserve"> Triennial Conference</w:t>
      </w:r>
    </w:p>
    <w:p w14:paraId="383D7035" w14:textId="2AF8A507" w:rsidR="00B127CF" w:rsidRPr="00FC43E2" w:rsidRDefault="00915E59" w:rsidP="00B127CF">
      <w:pPr>
        <w:jc w:val="center"/>
        <w:rPr>
          <w:b/>
          <w:sz w:val="32"/>
          <w:szCs w:val="32"/>
        </w:rPr>
      </w:pPr>
      <w:r w:rsidRPr="00FC43E2">
        <w:rPr>
          <w:b/>
          <w:sz w:val="32"/>
          <w:szCs w:val="32"/>
        </w:rPr>
        <w:t>at Cambridge University</w:t>
      </w:r>
    </w:p>
    <w:p w14:paraId="28066152" w14:textId="7CA840FD" w:rsidR="00B127CF" w:rsidRPr="00FC43E2" w:rsidRDefault="00915E59" w:rsidP="00915E59">
      <w:pPr>
        <w:jc w:val="center"/>
        <w:rPr>
          <w:b/>
          <w:i/>
          <w:sz w:val="32"/>
          <w:szCs w:val="32"/>
        </w:rPr>
      </w:pPr>
      <w:r w:rsidRPr="00FC43E2">
        <w:rPr>
          <w:b/>
          <w:i/>
          <w:sz w:val="32"/>
          <w:szCs w:val="32"/>
        </w:rPr>
        <w:t>George Herbert and Eloquence</w:t>
      </w:r>
    </w:p>
    <w:p w14:paraId="17D045E2" w14:textId="1752013C" w:rsidR="00B127CF" w:rsidRDefault="00C806B8" w:rsidP="00B127CF">
      <w:pPr>
        <w:jc w:val="center"/>
        <w:rPr>
          <w:b/>
          <w:sz w:val="32"/>
          <w:szCs w:val="32"/>
        </w:rPr>
      </w:pPr>
      <w:r>
        <w:rPr>
          <w:b/>
          <w:sz w:val="32"/>
          <w:szCs w:val="32"/>
        </w:rPr>
        <w:t>1</w:t>
      </w:r>
      <w:r w:rsidR="004A6DCC">
        <w:rPr>
          <w:b/>
          <w:sz w:val="32"/>
          <w:szCs w:val="32"/>
        </w:rPr>
        <w:t>7</w:t>
      </w:r>
      <w:r>
        <w:rPr>
          <w:b/>
          <w:sz w:val="32"/>
          <w:szCs w:val="32"/>
        </w:rPr>
        <w:t>-2</w:t>
      </w:r>
      <w:r w:rsidR="004A6DCC">
        <w:rPr>
          <w:b/>
          <w:sz w:val="32"/>
          <w:szCs w:val="32"/>
        </w:rPr>
        <w:t>0</w:t>
      </w:r>
      <w:r>
        <w:rPr>
          <w:b/>
          <w:sz w:val="32"/>
          <w:szCs w:val="32"/>
        </w:rPr>
        <w:t xml:space="preserve"> </w:t>
      </w:r>
      <w:r w:rsidR="00915E59">
        <w:rPr>
          <w:b/>
          <w:sz w:val="32"/>
          <w:szCs w:val="32"/>
        </w:rPr>
        <w:t>June</w:t>
      </w:r>
      <w:r>
        <w:rPr>
          <w:b/>
          <w:sz w:val="32"/>
          <w:szCs w:val="32"/>
        </w:rPr>
        <w:t xml:space="preserve"> </w:t>
      </w:r>
      <w:r w:rsidR="00B127CF" w:rsidRPr="00AB2953">
        <w:rPr>
          <w:b/>
          <w:sz w:val="32"/>
          <w:szCs w:val="32"/>
        </w:rPr>
        <w:t>20</w:t>
      </w:r>
      <w:r w:rsidR="00915E59">
        <w:rPr>
          <w:b/>
          <w:sz w:val="32"/>
          <w:szCs w:val="32"/>
        </w:rPr>
        <w:t>2</w:t>
      </w:r>
      <w:r w:rsidR="004A6DCC">
        <w:rPr>
          <w:b/>
          <w:sz w:val="32"/>
          <w:szCs w:val="32"/>
        </w:rPr>
        <w:t>1</w:t>
      </w:r>
    </w:p>
    <w:p w14:paraId="64473974" w14:textId="553C05AF" w:rsidR="00915E59" w:rsidRPr="00951173" w:rsidRDefault="00915E59" w:rsidP="00915E59">
      <w:pPr>
        <w:jc w:val="center"/>
        <w:rPr>
          <w:b/>
          <w:sz w:val="28"/>
          <w:szCs w:val="28"/>
        </w:rPr>
      </w:pPr>
      <w:r w:rsidRPr="00951173">
        <w:rPr>
          <w:b/>
          <w:sz w:val="28"/>
          <w:szCs w:val="28"/>
        </w:rPr>
        <w:t xml:space="preserve">In </w:t>
      </w:r>
      <w:proofErr w:type="gramStart"/>
      <w:r w:rsidRPr="00951173">
        <w:rPr>
          <w:b/>
          <w:sz w:val="28"/>
          <w:szCs w:val="28"/>
        </w:rPr>
        <w:t>partnership</w:t>
      </w:r>
      <w:proofErr w:type="gramEnd"/>
      <w:r w:rsidRPr="00951173">
        <w:rPr>
          <w:b/>
          <w:sz w:val="28"/>
          <w:szCs w:val="28"/>
        </w:rPr>
        <w:t xml:space="preserve"> with</w:t>
      </w:r>
    </w:p>
    <w:p w14:paraId="31A2B43C" w14:textId="3D36FD0C" w:rsidR="00280312" w:rsidRPr="00951173" w:rsidRDefault="004A6DCC" w:rsidP="00280312">
      <w:pPr>
        <w:jc w:val="center"/>
        <w:rPr>
          <w:b/>
          <w:szCs w:val="24"/>
        </w:rPr>
      </w:pPr>
      <w:r>
        <w:rPr>
          <w:b/>
          <w:szCs w:val="24"/>
        </w:rPr>
        <w:t>Clare</w:t>
      </w:r>
      <w:r w:rsidR="00915E59" w:rsidRPr="00951173">
        <w:rPr>
          <w:b/>
          <w:szCs w:val="24"/>
        </w:rPr>
        <w:t xml:space="preserve"> College, </w:t>
      </w:r>
      <w:r>
        <w:rPr>
          <w:b/>
          <w:szCs w:val="24"/>
        </w:rPr>
        <w:t>Little St Mary’s Church</w:t>
      </w:r>
      <w:r w:rsidR="00915E59" w:rsidRPr="00951173">
        <w:rPr>
          <w:b/>
          <w:szCs w:val="24"/>
        </w:rPr>
        <w:t xml:space="preserve">, Magdalene College, </w:t>
      </w:r>
      <w:r w:rsidR="001D5E84">
        <w:rPr>
          <w:b/>
          <w:szCs w:val="24"/>
        </w:rPr>
        <w:t xml:space="preserve">and </w:t>
      </w:r>
      <w:proofErr w:type="spellStart"/>
      <w:r w:rsidR="00915E59" w:rsidRPr="00951173">
        <w:rPr>
          <w:b/>
          <w:szCs w:val="24"/>
        </w:rPr>
        <w:t>Girton</w:t>
      </w:r>
      <w:proofErr w:type="spellEnd"/>
      <w:r w:rsidR="00915E59" w:rsidRPr="00951173">
        <w:rPr>
          <w:b/>
          <w:szCs w:val="24"/>
        </w:rPr>
        <w:t xml:space="preserve"> College</w:t>
      </w:r>
    </w:p>
    <w:p w14:paraId="7CA7496F" w14:textId="77777777" w:rsidR="00951173" w:rsidRPr="00951173" w:rsidRDefault="00B461B5" w:rsidP="00951173">
      <w:pPr>
        <w:jc w:val="center"/>
        <w:rPr>
          <w:b/>
          <w:szCs w:val="24"/>
        </w:rPr>
      </w:pPr>
      <w:r w:rsidRPr="00B461B5">
        <w:rPr>
          <w:b/>
          <w:sz w:val="28"/>
          <w:szCs w:val="28"/>
        </w:rPr>
        <w:t xml:space="preserve"> </w:t>
      </w:r>
      <w:r w:rsidR="00915E59" w:rsidRPr="00951173">
        <w:rPr>
          <w:b/>
          <w:szCs w:val="24"/>
        </w:rPr>
        <w:t xml:space="preserve">Plenary </w:t>
      </w:r>
      <w:r w:rsidRPr="00951173">
        <w:rPr>
          <w:b/>
          <w:szCs w:val="24"/>
        </w:rPr>
        <w:t xml:space="preserve">Speakers: </w:t>
      </w:r>
      <w:r w:rsidR="00951173" w:rsidRPr="00951173">
        <w:rPr>
          <w:b/>
          <w:szCs w:val="24"/>
        </w:rPr>
        <w:t xml:space="preserve">Sidney Gottlieb, </w:t>
      </w:r>
      <w:r w:rsidR="00951173" w:rsidRPr="00951173">
        <w:rPr>
          <w:szCs w:val="24"/>
        </w:rPr>
        <w:t>Sacred Heart University</w:t>
      </w:r>
    </w:p>
    <w:p w14:paraId="11E0BD04" w14:textId="779444F4" w:rsidR="000A48C0" w:rsidRPr="002F146F" w:rsidRDefault="000A48C0" w:rsidP="000A48C0">
      <w:pPr>
        <w:jc w:val="center"/>
        <w:rPr>
          <w:b/>
          <w:szCs w:val="24"/>
        </w:rPr>
      </w:pPr>
      <w:r w:rsidRPr="00951173">
        <w:rPr>
          <w:b/>
          <w:szCs w:val="24"/>
        </w:rPr>
        <w:t xml:space="preserve">Malcolm </w:t>
      </w:r>
      <w:proofErr w:type="spellStart"/>
      <w:r w:rsidRPr="00951173">
        <w:rPr>
          <w:b/>
          <w:szCs w:val="24"/>
        </w:rPr>
        <w:t>Guite</w:t>
      </w:r>
      <w:proofErr w:type="spellEnd"/>
      <w:r w:rsidRPr="00951173">
        <w:rPr>
          <w:b/>
          <w:szCs w:val="24"/>
        </w:rPr>
        <w:t xml:space="preserve">, </w:t>
      </w:r>
      <w:proofErr w:type="spellStart"/>
      <w:r w:rsidRPr="00951173">
        <w:rPr>
          <w:szCs w:val="24"/>
        </w:rPr>
        <w:t>Girton</w:t>
      </w:r>
      <w:proofErr w:type="spellEnd"/>
      <w:r w:rsidRPr="00951173">
        <w:rPr>
          <w:szCs w:val="24"/>
        </w:rPr>
        <w:t xml:space="preserve"> College</w:t>
      </w:r>
      <w:r w:rsidR="009231B7">
        <w:rPr>
          <w:szCs w:val="24"/>
        </w:rPr>
        <w:t xml:space="preserve">, </w:t>
      </w:r>
      <w:r w:rsidR="00A67BEB">
        <w:rPr>
          <w:szCs w:val="24"/>
        </w:rPr>
        <w:t>Retired</w:t>
      </w:r>
    </w:p>
    <w:p w14:paraId="61BA6C94" w14:textId="77777777" w:rsidR="000A48C0" w:rsidRPr="00951173" w:rsidRDefault="000A48C0" w:rsidP="000A48C0">
      <w:pPr>
        <w:jc w:val="center"/>
        <w:rPr>
          <w:b/>
          <w:szCs w:val="24"/>
        </w:rPr>
      </w:pPr>
      <w:r w:rsidRPr="00951173">
        <w:rPr>
          <w:b/>
          <w:szCs w:val="24"/>
        </w:rPr>
        <w:t xml:space="preserve">Helen Wilcox, </w:t>
      </w:r>
      <w:r w:rsidRPr="00951173">
        <w:rPr>
          <w:szCs w:val="24"/>
        </w:rPr>
        <w:t>Bangor University, Wales</w:t>
      </w:r>
    </w:p>
    <w:p w14:paraId="77CE9183" w14:textId="5F0F60C4" w:rsidR="00915E59" w:rsidRPr="00951173" w:rsidRDefault="00915E59" w:rsidP="00B461B5">
      <w:pPr>
        <w:jc w:val="center"/>
        <w:rPr>
          <w:b/>
          <w:szCs w:val="24"/>
        </w:rPr>
      </w:pPr>
      <w:r w:rsidRPr="00951173">
        <w:rPr>
          <w:b/>
          <w:szCs w:val="24"/>
        </w:rPr>
        <w:t xml:space="preserve">Rowan Williams, </w:t>
      </w:r>
      <w:r w:rsidR="00A67BEB">
        <w:rPr>
          <w:szCs w:val="24"/>
        </w:rPr>
        <w:t>Archbishop</w:t>
      </w:r>
      <w:r w:rsidR="00063B37">
        <w:rPr>
          <w:szCs w:val="24"/>
        </w:rPr>
        <w:t xml:space="preserve"> Emeritus</w:t>
      </w:r>
      <w:r w:rsidR="00A67BEB">
        <w:rPr>
          <w:szCs w:val="24"/>
        </w:rPr>
        <w:t xml:space="preserve"> of Canterbury</w:t>
      </w:r>
    </w:p>
    <w:p w14:paraId="54B49D51" w14:textId="5DD48030" w:rsidR="00B127CF" w:rsidRPr="00B461B5" w:rsidRDefault="00A76CE6" w:rsidP="00B127CF">
      <w:pPr>
        <w:jc w:val="center"/>
        <w:rPr>
          <w:b/>
          <w:sz w:val="28"/>
          <w:szCs w:val="28"/>
        </w:rPr>
      </w:pPr>
      <w:r>
        <w:rPr>
          <w:b/>
          <w:sz w:val="28"/>
          <w:szCs w:val="28"/>
        </w:rPr>
        <w:t xml:space="preserve">Supplementary </w:t>
      </w:r>
      <w:r w:rsidR="00B127CF" w:rsidRPr="00B461B5">
        <w:rPr>
          <w:b/>
          <w:sz w:val="28"/>
          <w:szCs w:val="28"/>
        </w:rPr>
        <w:t>Call for Papers</w:t>
      </w:r>
    </w:p>
    <w:p w14:paraId="108EA754" w14:textId="732788EF" w:rsidR="009231B7" w:rsidRDefault="009231B7" w:rsidP="00B71B64">
      <w:pPr>
        <w:spacing w:line="240" w:lineRule="auto"/>
        <w:jc w:val="both"/>
        <w:rPr>
          <w:szCs w:val="24"/>
        </w:rPr>
      </w:pPr>
      <w:r>
        <w:rPr>
          <w:szCs w:val="24"/>
        </w:rPr>
        <w:t xml:space="preserve">Since the announced rescheduling of our conference required by the worldwide Coronavirus crisis, the Conference </w:t>
      </w:r>
      <w:proofErr w:type="spellStart"/>
      <w:r w:rsidR="00F75062">
        <w:rPr>
          <w:szCs w:val="24"/>
        </w:rPr>
        <w:t>Organisers</w:t>
      </w:r>
      <w:proofErr w:type="spellEnd"/>
      <w:r>
        <w:rPr>
          <w:szCs w:val="24"/>
        </w:rPr>
        <w:t xml:space="preserve"> have been heartened by the enthusiastic recommitment of </w:t>
      </w:r>
      <w:r w:rsidR="00A67BEB">
        <w:rPr>
          <w:szCs w:val="24"/>
        </w:rPr>
        <w:t xml:space="preserve">most </w:t>
      </w:r>
      <w:r>
        <w:rPr>
          <w:szCs w:val="24"/>
        </w:rPr>
        <w:t>conference delegates to the new dates of 17-20 June 2021. However, so</w:t>
      </w:r>
      <w:r w:rsidR="00A67BEB">
        <w:rPr>
          <w:szCs w:val="24"/>
        </w:rPr>
        <w:t xml:space="preserve">me delegates have inevitably been forced to withdraw, leaving </w:t>
      </w:r>
      <w:r w:rsidR="000F5CCF">
        <w:rPr>
          <w:szCs w:val="24"/>
        </w:rPr>
        <w:t xml:space="preserve">a limited number of </w:t>
      </w:r>
      <w:r w:rsidR="00A67BEB">
        <w:rPr>
          <w:szCs w:val="24"/>
        </w:rPr>
        <w:t xml:space="preserve">openings in the </w:t>
      </w:r>
      <w:proofErr w:type="spellStart"/>
      <w:r w:rsidR="00A67BEB">
        <w:rPr>
          <w:szCs w:val="24"/>
        </w:rPr>
        <w:t>programme</w:t>
      </w:r>
      <w:proofErr w:type="spellEnd"/>
      <w:r w:rsidR="00A67BEB">
        <w:rPr>
          <w:szCs w:val="24"/>
        </w:rPr>
        <w:t>.</w:t>
      </w:r>
      <w:r w:rsidR="000C2BDD">
        <w:rPr>
          <w:szCs w:val="24"/>
        </w:rPr>
        <w:t xml:space="preserve"> We announce the following Supplementary Call for Papers, similar in theme to the previous Call, but with a few particularly timely categories suggested.</w:t>
      </w:r>
      <w:r w:rsidR="009E7F49">
        <w:rPr>
          <w:szCs w:val="24"/>
        </w:rPr>
        <w:t xml:space="preserve"> </w:t>
      </w:r>
    </w:p>
    <w:p w14:paraId="3C83F16F" w14:textId="7285BE5B" w:rsidR="00B71B64" w:rsidRPr="00B71B64" w:rsidRDefault="00B127CF" w:rsidP="00B71B64">
      <w:pPr>
        <w:spacing w:line="240" w:lineRule="auto"/>
        <w:jc w:val="both"/>
        <w:rPr>
          <w:color w:val="FF0000"/>
          <w:szCs w:val="24"/>
        </w:rPr>
      </w:pPr>
      <w:r w:rsidRPr="00872F0B">
        <w:rPr>
          <w:szCs w:val="24"/>
        </w:rPr>
        <w:t>In</w:t>
      </w:r>
      <w:r w:rsidR="005B2BDC" w:rsidRPr="00872F0B">
        <w:rPr>
          <w:szCs w:val="24"/>
        </w:rPr>
        <w:t xml:space="preserve"> </w:t>
      </w:r>
      <w:r w:rsidRPr="00872F0B">
        <w:rPr>
          <w:szCs w:val="24"/>
        </w:rPr>
        <w:t>16</w:t>
      </w:r>
      <w:r w:rsidR="0016408F" w:rsidRPr="00872F0B">
        <w:rPr>
          <w:szCs w:val="24"/>
        </w:rPr>
        <w:t>20</w:t>
      </w:r>
      <w:r w:rsidRPr="00872F0B">
        <w:rPr>
          <w:szCs w:val="24"/>
        </w:rPr>
        <w:t xml:space="preserve"> George Herbert</w:t>
      </w:r>
      <w:r w:rsidR="005B2BDC" w:rsidRPr="00872F0B">
        <w:rPr>
          <w:szCs w:val="24"/>
        </w:rPr>
        <w:t xml:space="preserve"> was elected Public Orator of Cambridge University</w:t>
      </w:r>
      <w:r w:rsidR="006F0916" w:rsidRPr="00872F0B">
        <w:rPr>
          <w:szCs w:val="24"/>
        </w:rPr>
        <w:t xml:space="preserve">, an office </w:t>
      </w:r>
      <w:r w:rsidR="008D7447" w:rsidRPr="00872F0B">
        <w:rPr>
          <w:szCs w:val="24"/>
        </w:rPr>
        <w:t>that</w:t>
      </w:r>
      <w:r w:rsidR="006F0916" w:rsidRPr="00872F0B">
        <w:rPr>
          <w:szCs w:val="24"/>
        </w:rPr>
        <w:t xml:space="preserve"> he had </w:t>
      </w:r>
      <w:r w:rsidR="007405A2" w:rsidRPr="00872F0B">
        <w:rPr>
          <w:szCs w:val="24"/>
        </w:rPr>
        <w:t xml:space="preserve">eagerly sought and </w:t>
      </w:r>
      <w:r w:rsidR="00B71B64" w:rsidRPr="00872F0B">
        <w:rPr>
          <w:szCs w:val="24"/>
        </w:rPr>
        <w:t>recently</w:t>
      </w:r>
      <w:r w:rsidR="006F0916" w:rsidRPr="00872F0B">
        <w:rPr>
          <w:szCs w:val="24"/>
        </w:rPr>
        <w:t xml:space="preserve"> described to his stepfather Sir John Danvers</w:t>
      </w:r>
      <w:r w:rsidR="00B71B64" w:rsidRPr="00872F0B">
        <w:rPr>
          <w:szCs w:val="24"/>
        </w:rPr>
        <w:t xml:space="preserve"> as </w:t>
      </w:r>
      <w:r w:rsidR="00A35BCB">
        <w:rPr>
          <w:szCs w:val="24"/>
        </w:rPr>
        <w:t>‘</w:t>
      </w:r>
      <w:r w:rsidR="00B71B64" w:rsidRPr="00B71B64">
        <w:rPr>
          <w:rFonts w:eastAsia="Times New Roman"/>
          <w:szCs w:val="24"/>
          <w:lang w:eastAsia="zh-CN"/>
        </w:rPr>
        <w:t>the finest place in the University</w:t>
      </w:r>
      <w:r w:rsidR="00B71B64">
        <w:rPr>
          <w:rFonts w:eastAsia="Times New Roman"/>
          <w:szCs w:val="24"/>
          <w:lang w:eastAsia="zh-CN"/>
        </w:rPr>
        <w:t xml:space="preserve"> … </w:t>
      </w:r>
      <w:r w:rsidR="00B71B64" w:rsidRPr="00B71B64">
        <w:rPr>
          <w:rFonts w:eastAsia="Times New Roman"/>
          <w:szCs w:val="24"/>
          <w:lang w:eastAsia="zh-CN"/>
        </w:rPr>
        <w:t>for the Orator writes all the University Letters, makes all the Orations, be it to King, Prince</w:t>
      </w:r>
      <w:r w:rsidR="00B71B64">
        <w:rPr>
          <w:rFonts w:eastAsia="Times New Roman"/>
          <w:szCs w:val="24"/>
          <w:lang w:eastAsia="zh-CN"/>
        </w:rPr>
        <w:t xml:space="preserve"> …</w:t>
      </w:r>
      <w:r w:rsidR="00B71B64" w:rsidRPr="00B71B64">
        <w:rPr>
          <w:rFonts w:eastAsia="Times New Roman"/>
          <w:szCs w:val="24"/>
          <w:lang w:eastAsia="zh-CN"/>
        </w:rPr>
        <w:t xml:space="preserve"> he takes place next the Doctors, is at all their Assemblies and Meetings, and sits above the Proctors, </w:t>
      </w:r>
      <w:r w:rsidR="004E6A3E">
        <w:rPr>
          <w:rFonts w:eastAsia="Times New Roman"/>
          <w:szCs w:val="24"/>
          <w:lang w:eastAsia="zh-CN"/>
        </w:rPr>
        <w:t xml:space="preserve">… </w:t>
      </w:r>
      <w:r w:rsidR="00B71B64" w:rsidRPr="00B71B64">
        <w:rPr>
          <w:rFonts w:eastAsia="Times New Roman"/>
          <w:szCs w:val="24"/>
          <w:lang w:eastAsia="zh-CN"/>
        </w:rPr>
        <w:t xml:space="preserve">and such like </w:t>
      </w:r>
      <w:proofErr w:type="spellStart"/>
      <w:r w:rsidR="00B71B64" w:rsidRPr="00B71B64">
        <w:rPr>
          <w:rFonts w:eastAsia="Times New Roman"/>
          <w:szCs w:val="24"/>
          <w:lang w:eastAsia="zh-CN"/>
        </w:rPr>
        <w:t>Gaynesses</w:t>
      </w:r>
      <w:proofErr w:type="spellEnd"/>
      <w:r w:rsidR="00B71B64" w:rsidRPr="00B71B64">
        <w:rPr>
          <w:rFonts w:eastAsia="Times New Roman"/>
          <w:szCs w:val="24"/>
          <w:lang w:eastAsia="zh-CN"/>
        </w:rPr>
        <w:t>, which will please a young man well</w:t>
      </w:r>
      <w:r w:rsidR="00A35BCB">
        <w:rPr>
          <w:rFonts w:eastAsia="Times New Roman"/>
          <w:szCs w:val="24"/>
          <w:lang w:eastAsia="zh-CN"/>
        </w:rPr>
        <w:t>’</w:t>
      </w:r>
      <w:r w:rsidR="00B71B64" w:rsidRPr="00B71B64">
        <w:rPr>
          <w:rFonts w:eastAsia="Times New Roman"/>
          <w:szCs w:val="24"/>
          <w:lang w:eastAsia="zh-CN"/>
        </w:rPr>
        <w:t>.</w:t>
      </w:r>
      <w:r w:rsidR="000F44DB">
        <w:rPr>
          <w:rFonts w:eastAsia="Times New Roman"/>
          <w:szCs w:val="24"/>
          <w:lang w:eastAsia="zh-CN"/>
        </w:rPr>
        <w:t xml:space="preserve"> And yet</w:t>
      </w:r>
      <w:r w:rsidR="008D7447">
        <w:rPr>
          <w:rFonts w:eastAsia="Times New Roman"/>
          <w:szCs w:val="24"/>
          <w:lang w:eastAsia="zh-CN"/>
        </w:rPr>
        <w:t xml:space="preserve"> </w:t>
      </w:r>
      <w:r w:rsidR="007833B8">
        <w:rPr>
          <w:rFonts w:eastAsia="Times New Roman"/>
          <w:szCs w:val="24"/>
          <w:lang w:eastAsia="zh-CN"/>
        </w:rPr>
        <w:t xml:space="preserve">within a decade </w:t>
      </w:r>
      <w:r w:rsidR="004E6A3E">
        <w:rPr>
          <w:rFonts w:eastAsia="Times New Roman"/>
          <w:szCs w:val="24"/>
          <w:lang w:eastAsia="zh-CN"/>
        </w:rPr>
        <w:t xml:space="preserve">a not-so-young </w:t>
      </w:r>
      <w:r w:rsidR="008D7447">
        <w:rPr>
          <w:rFonts w:eastAsia="Times New Roman"/>
          <w:szCs w:val="24"/>
          <w:lang w:eastAsia="zh-CN"/>
        </w:rPr>
        <w:t xml:space="preserve">Herbert </w:t>
      </w:r>
      <w:r w:rsidR="008E00D0">
        <w:rPr>
          <w:rFonts w:eastAsia="Times New Roman"/>
          <w:szCs w:val="24"/>
          <w:lang w:eastAsia="zh-CN"/>
        </w:rPr>
        <w:t>w</w:t>
      </w:r>
      <w:r w:rsidR="008D7447">
        <w:rPr>
          <w:rFonts w:eastAsia="Times New Roman"/>
          <w:szCs w:val="24"/>
          <w:lang w:eastAsia="zh-CN"/>
        </w:rPr>
        <w:t xml:space="preserve">ould write </w:t>
      </w:r>
      <w:r w:rsidR="00F95E46">
        <w:rPr>
          <w:rFonts w:eastAsia="Times New Roman"/>
          <w:szCs w:val="24"/>
          <w:lang w:eastAsia="zh-CN"/>
        </w:rPr>
        <w:t>‘</w:t>
      </w:r>
      <w:r w:rsidR="008D7447">
        <w:rPr>
          <w:rFonts w:eastAsia="Times New Roman"/>
          <w:szCs w:val="24"/>
          <w:lang w:eastAsia="zh-CN"/>
        </w:rPr>
        <w:t>The Quip</w:t>
      </w:r>
      <w:r w:rsidR="00F95E46">
        <w:rPr>
          <w:rFonts w:eastAsia="Times New Roman"/>
          <w:szCs w:val="24"/>
          <w:lang w:eastAsia="zh-CN"/>
        </w:rPr>
        <w:t>’</w:t>
      </w:r>
      <w:r w:rsidR="008D7447">
        <w:rPr>
          <w:rFonts w:eastAsia="Times New Roman"/>
          <w:szCs w:val="24"/>
          <w:lang w:eastAsia="zh-CN"/>
        </w:rPr>
        <w:t xml:space="preserve">, mocking the cold comfort of </w:t>
      </w:r>
      <w:r w:rsidR="001D5E84">
        <w:rPr>
          <w:rFonts w:eastAsia="Times New Roman"/>
          <w:szCs w:val="24"/>
          <w:lang w:eastAsia="zh-CN"/>
        </w:rPr>
        <w:t xml:space="preserve">eloquence, of </w:t>
      </w:r>
      <w:r w:rsidR="00A35BCB">
        <w:rPr>
          <w:rFonts w:eastAsia="Times New Roman"/>
          <w:szCs w:val="24"/>
          <w:lang w:eastAsia="zh-CN"/>
        </w:rPr>
        <w:t>‘</w:t>
      </w:r>
      <w:r w:rsidR="008D7447">
        <w:rPr>
          <w:rFonts w:eastAsia="Times New Roman"/>
          <w:szCs w:val="24"/>
          <w:lang w:eastAsia="zh-CN"/>
        </w:rPr>
        <w:t>quick Wit and Conversation</w:t>
      </w:r>
      <w:r w:rsidR="00A35BCB">
        <w:rPr>
          <w:rFonts w:eastAsia="Times New Roman"/>
          <w:szCs w:val="24"/>
          <w:lang w:eastAsia="zh-CN"/>
        </w:rPr>
        <w:t>’</w:t>
      </w:r>
      <w:r w:rsidR="008D7447">
        <w:rPr>
          <w:rFonts w:eastAsia="Times New Roman"/>
          <w:szCs w:val="24"/>
          <w:lang w:eastAsia="zh-CN"/>
        </w:rPr>
        <w:t xml:space="preserve"> who, </w:t>
      </w:r>
      <w:r w:rsidR="00A35BCB">
        <w:rPr>
          <w:rFonts w:eastAsia="Times New Roman"/>
          <w:szCs w:val="24"/>
          <w:lang w:eastAsia="zh-CN"/>
        </w:rPr>
        <w:t>‘</w:t>
      </w:r>
      <w:r w:rsidR="008D7447">
        <w:rPr>
          <w:rFonts w:eastAsia="Times New Roman"/>
          <w:szCs w:val="24"/>
          <w:lang w:eastAsia="zh-CN"/>
        </w:rPr>
        <w:t>to be short, make an Oration</w:t>
      </w:r>
      <w:r w:rsidR="008E00D0">
        <w:rPr>
          <w:rFonts w:eastAsia="Times New Roman"/>
          <w:szCs w:val="24"/>
          <w:lang w:eastAsia="zh-CN"/>
        </w:rPr>
        <w:t xml:space="preserve">. / </w:t>
      </w:r>
      <w:r w:rsidR="008E00D0" w:rsidRPr="008E00D0">
        <w:rPr>
          <w:rFonts w:eastAsia="Times New Roman"/>
          <w:i/>
          <w:szCs w:val="24"/>
          <w:lang w:eastAsia="zh-CN"/>
        </w:rPr>
        <w:t>But thou shalt answer, Lord, for me</w:t>
      </w:r>
      <w:r w:rsidR="00A35BCB">
        <w:rPr>
          <w:rFonts w:eastAsia="Times New Roman"/>
          <w:iCs/>
          <w:szCs w:val="24"/>
          <w:lang w:eastAsia="zh-CN"/>
        </w:rPr>
        <w:t>’</w:t>
      </w:r>
      <w:r w:rsidR="008E00D0">
        <w:rPr>
          <w:rFonts w:eastAsia="Times New Roman"/>
          <w:szCs w:val="24"/>
          <w:lang w:eastAsia="zh-CN"/>
        </w:rPr>
        <w:t>.</w:t>
      </w:r>
      <w:r w:rsidR="007833B8">
        <w:rPr>
          <w:rFonts w:eastAsia="Times New Roman"/>
          <w:szCs w:val="24"/>
          <w:lang w:eastAsia="zh-CN"/>
        </w:rPr>
        <w:t xml:space="preserve"> </w:t>
      </w:r>
    </w:p>
    <w:p w14:paraId="26A7A269" w14:textId="0590639F" w:rsidR="00B127CF" w:rsidRPr="005B2BDC" w:rsidRDefault="00B71B64" w:rsidP="00B71B64">
      <w:pPr>
        <w:spacing w:line="240" w:lineRule="auto"/>
        <w:jc w:val="both"/>
        <w:rPr>
          <w:color w:val="0000FF"/>
          <w:szCs w:val="24"/>
        </w:rPr>
      </w:pPr>
      <w:r>
        <w:rPr>
          <w:szCs w:val="24"/>
        </w:rPr>
        <w:t>Four hundred</w:t>
      </w:r>
      <w:r w:rsidR="00E06FD1">
        <w:rPr>
          <w:szCs w:val="24"/>
        </w:rPr>
        <w:t xml:space="preserve"> (and one)</w:t>
      </w:r>
      <w:r>
        <w:rPr>
          <w:szCs w:val="24"/>
        </w:rPr>
        <w:t xml:space="preserve"> years </w:t>
      </w:r>
      <w:r w:rsidR="00667AF4">
        <w:rPr>
          <w:szCs w:val="24"/>
        </w:rPr>
        <w:t>after Herbert’s election</w:t>
      </w:r>
      <w:r w:rsidR="00210C3F">
        <w:rPr>
          <w:szCs w:val="24"/>
        </w:rPr>
        <w:t xml:space="preserve"> to the </w:t>
      </w:r>
      <w:proofErr w:type="spellStart"/>
      <w:r w:rsidR="00210C3F">
        <w:rPr>
          <w:szCs w:val="24"/>
        </w:rPr>
        <w:t>Oratorship</w:t>
      </w:r>
      <w:proofErr w:type="spellEnd"/>
      <w:r>
        <w:rPr>
          <w:szCs w:val="24"/>
        </w:rPr>
        <w:t xml:space="preserve">, the George Herbert Society </w:t>
      </w:r>
      <w:r w:rsidR="000F44DB">
        <w:rPr>
          <w:szCs w:val="24"/>
        </w:rPr>
        <w:t xml:space="preserve">will meet at Cambridge </w:t>
      </w:r>
      <w:r w:rsidR="000F44DB" w:rsidRPr="00726C87">
        <w:rPr>
          <w:b/>
          <w:szCs w:val="24"/>
        </w:rPr>
        <w:t>to consider Herbert’s</w:t>
      </w:r>
      <w:r w:rsidR="007833B8" w:rsidRPr="00726C87">
        <w:rPr>
          <w:b/>
          <w:szCs w:val="24"/>
        </w:rPr>
        <w:t xml:space="preserve"> </w:t>
      </w:r>
      <w:r w:rsidR="004E6A3E" w:rsidRPr="00726C87">
        <w:rPr>
          <w:b/>
          <w:szCs w:val="24"/>
        </w:rPr>
        <w:t>notoriously</w:t>
      </w:r>
      <w:r w:rsidR="000F44DB" w:rsidRPr="00726C87">
        <w:rPr>
          <w:b/>
          <w:szCs w:val="24"/>
        </w:rPr>
        <w:t xml:space="preserve"> complex relationship </w:t>
      </w:r>
      <w:r w:rsidR="000F44DB" w:rsidRPr="00726C87">
        <w:rPr>
          <w:b/>
          <w:szCs w:val="24"/>
        </w:rPr>
        <w:lastRenderedPageBreak/>
        <w:t>with eloquence, rhetoric, and ornament</w:t>
      </w:r>
      <w:r w:rsidR="000F44DB">
        <w:rPr>
          <w:szCs w:val="24"/>
        </w:rPr>
        <w:t>.</w:t>
      </w:r>
      <w:r>
        <w:rPr>
          <w:szCs w:val="24"/>
        </w:rPr>
        <w:t xml:space="preserve"> </w:t>
      </w:r>
      <w:r w:rsidR="000F44DB">
        <w:rPr>
          <w:szCs w:val="24"/>
        </w:rPr>
        <w:t xml:space="preserve">Gathering at four </w:t>
      </w:r>
      <w:r w:rsidR="00674F76">
        <w:rPr>
          <w:szCs w:val="24"/>
        </w:rPr>
        <w:t>sites</w:t>
      </w:r>
      <w:r w:rsidR="007833B8">
        <w:rPr>
          <w:szCs w:val="24"/>
        </w:rPr>
        <w:t>—</w:t>
      </w:r>
      <w:r w:rsidR="00674F76">
        <w:rPr>
          <w:szCs w:val="24"/>
        </w:rPr>
        <w:t>Clare College, Little St Mary’s Church</w:t>
      </w:r>
      <w:r w:rsidR="000F44DB">
        <w:rPr>
          <w:szCs w:val="24"/>
        </w:rPr>
        <w:t>, Magdalene</w:t>
      </w:r>
      <w:r w:rsidR="00674F76">
        <w:rPr>
          <w:szCs w:val="24"/>
        </w:rPr>
        <w:t xml:space="preserve"> College</w:t>
      </w:r>
      <w:r w:rsidR="000F44DB">
        <w:rPr>
          <w:szCs w:val="24"/>
        </w:rPr>
        <w:t xml:space="preserve">, and </w:t>
      </w:r>
      <w:proofErr w:type="spellStart"/>
      <w:r w:rsidR="000F44DB">
        <w:rPr>
          <w:szCs w:val="24"/>
        </w:rPr>
        <w:t>Girton</w:t>
      </w:r>
      <w:proofErr w:type="spellEnd"/>
      <w:r w:rsidR="00674F76">
        <w:rPr>
          <w:szCs w:val="24"/>
        </w:rPr>
        <w:t xml:space="preserve"> College</w:t>
      </w:r>
      <w:r w:rsidR="000F44DB">
        <w:rPr>
          <w:szCs w:val="24"/>
        </w:rPr>
        <w:t xml:space="preserve">—our conference </w:t>
      </w:r>
      <w:r w:rsidR="0044620A">
        <w:rPr>
          <w:szCs w:val="24"/>
        </w:rPr>
        <w:t>encourage</w:t>
      </w:r>
      <w:r w:rsidR="00B35ECC">
        <w:rPr>
          <w:szCs w:val="24"/>
        </w:rPr>
        <w:t>s</w:t>
      </w:r>
      <w:r w:rsidR="000F44DB">
        <w:rPr>
          <w:szCs w:val="24"/>
        </w:rPr>
        <w:t xml:space="preserve"> papers </w:t>
      </w:r>
      <w:r w:rsidR="00B35ECC">
        <w:rPr>
          <w:szCs w:val="24"/>
        </w:rPr>
        <w:t xml:space="preserve">and whole panels </w:t>
      </w:r>
      <w:r w:rsidR="000F44DB">
        <w:rPr>
          <w:szCs w:val="24"/>
        </w:rPr>
        <w:t xml:space="preserve">that will </w:t>
      </w:r>
      <w:r w:rsidR="00B127CF" w:rsidRPr="005B2BDC">
        <w:rPr>
          <w:szCs w:val="24"/>
        </w:rPr>
        <w:t xml:space="preserve">examine </w:t>
      </w:r>
      <w:r w:rsidR="00B2424F">
        <w:rPr>
          <w:b/>
          <w:bCs/>
          <w:szCs w:val="24"/>
        </w:rPr>
        <w:t xml:space="preserve">Herbert’s </w:t>
      </w:r>
      <w:r w:rsidR="008204F3" w:rsidRPr="00726C87">
        <w:rPr>
          <w:b/>
          <w:szCs w:val="24"/>
        </w:rPr>
        <w:t xml:space="preserve">achievements </w:t>
      </w:r>
      <w:r w:rsidR="00B2424F">
        <w:rPr>
          <w:b/>
          <w:szCs w:val="24"/>
        </w:rPr>
        <w:t>in the</w:t>
      </w:r>
      <w:r w:rsidR="008204F3" w:rsidRPr="00726C87">
        <w:rPr>
          <w:b/>
          <w:szCs w:val="24"/>
        </w:rPr>
        <w:t xml:space="preserve"> verbal art</w:t>
      </w:r>
      <w:r w:rsidR="004E6A3E" w:rsidRPr="00726C87">
        <w:rPr>
          <w:b/>
          <w:szCs w:val="24"/>
        </w:rPr>
        <w:t>s</w:t>
      </w:r>
      <w:r w:rsidR="008204F3">
        <w:rPr>
          <w:szCs w:val="24"/>
        </w:rPr>
        <w:t xml:space="preserve">, as well as </w:t>
      </w:r>
      <w:r w:rsidR="004E6A3E" w:rsidRPr="00726C87">
        <w:rPr>
          <w:b/>
          <w:szCs w:val="24"/>
        </w:rPr>
        <w:t>their</w:t>
      </w:r>
      <w:r w:rsidR="008204F3" w:rsidRPr="00726C87">
        <w:rPr>
          <w:b/>
          <w:szCs w:val="24"/>
        </w:rPr>
        <w:t xml:space="preserve"> </w:t>
      </w:r>
      <w:r w:rsidR="00063C8C">
        <w:rPr>
          <w:b/>
          <w:szCs w:val="24"/>
        </w:rPr>
        <w:t xml:space="preserve">often </w:t>
      </w:r>
      <w:r w:rsidR="004E6A3E" w:rsidRPr="00726C87">
        <w:rPr>
          <w:b/>
          <w:szCs w:val="24"/>
        </w:rPr>
        <w:t xml:space="preserve">disruptive </w:t>
      </w:r>
      <w:r w:rsidR="008204F3" w:rsidRPr="00726C87">
        <w:rPr>
          <w:b/>
          <w:szCs w:val="24"/>
        </w:rPr>
        <w:t>(</w:t>
      </w:r>
      <w:r w:rsidR="004E6A3E" w:rsidRPr="00726C87">
        <w:rPr>
          <w:b/>
          <w:szCs w:val="24"/>
        </w:rPr>
        <w:t xml:space="preserve">and </w:t>
      </w:r>
      <w:r w:rsidR="008204F3" w:rsidRPr="00726C87">
        <w:rPr>
          <w:b/>
          <w:szCs w:val="24"/>
        </w:rPr>
        <w:t>frequently deliberate) unsuccess</w:t>
      </w:r>
      <w:r w:rsidR="008204F3">
        <w:rPr>
          <w:szCs w:val="24"/>
        </w:rPr>
        <w:t xml:space="preserve">. </w:t>
      </w:r>
      <w:r w:rsidR="005A7719" w:rsidRPr="005B2BDC">
        <w:rPr>
          <w:rFonts w:eastAsia="Times New Roman"/>
          <w:szCs w:val="24"/>
        </w:rPr>
        <w:t xml:space="preserve">We </w:t>
      </w:r>
      <w:r w:rsidR="005A7719">
        <w:rPr>
          <w:rFonts w:eastAsia="Times New Roman"/>
          <w:szCs w:val="24"/>
        </w:rPr>
        <w:t>seek</w:t>
      </w:r>
      <w:r w:rsidR="005A7719" w:rsidRPr="005B2BDC">
        <w:rPr>
          <w:rFonts w:eastAsia="Times New Roman"/>
          <w:szCs w:val="24"/>
        </w:rPr>
        <w:t xml:space="preserve"> proposals from both </w:t>
      </w:r>
      <w:r w:rsidR="005A7719" w:rsidRPr="00D227F5">
        <w:rPr>
          <w:rFonts w:eastAsia="Times New Roman"/>
          <w:b/>
          <w:szCs w:val="24"/>
        </w:rPr>
        <w:t>established scholars</w:t>
      </w:r>
      <w:r w:rsidR="005A7719" w:rsidRPr="005B2BDC">
        <w:rPr>
          <w:rFonts w:eastAsia="Times New Roman"/>
          <w:szCs w:val="24"/>
        </w:rPr>
        <w:t xml:space="preserve"> in the field as well as </w:t>
      </w:r>
      <w:r w:rsidR="005A7719" w:rsidRPr="00D227F5">
        <w:rPr>
          <w:rFonts w:eastAsia="Times New Roman"/>
          <w:b/>
          <w:szCs w:val="24"/>
        </w:rPr>
        <w:t>independent scholars</w:t>
      </w:r>
      <w:r w:rsidR="005A7719">
        <w:rPr>
          <w:rFonts w:eastAsia="Times New Roman"/>
          <w:szCs w:val="24"/>
        </w:rPr>
        <w:t xml:space="preserve">, </w:t>
      </w:r>
      <w:r w:rsidR="005A7719" w:rsidRPr="00D227F5">
        <w:rPr>
          <w:rFonts w:eastAsia="Times New Roman"/>
          <w:b/>
          <w:szCs w:val="24"/>
        </w:rPr>
        <w:t>newcomers</w:t>
      </w:r>
      <w:r w:rsidR="005A7719" w:rsidRPr="005B2BDC">
        <w:rPr>
          <w:rFonts w:eastAsia="Times New Roman"/>
          <w:szCs w:val="24"/>
        </w:rPr>
        <w:t xml:space="preserve"> to the George Herbert Society</w:t>
      </w:r>
      <w:r w:rsidR="005A7719">
        <w:rPr>
          <w:rFonts w:eastAsia="Times New Roman"/>
          <w:szCs w:val="24"/>
        </w:rPr>
        <w:t>,</w:t>
      </w:r>
      <w:r w:rsidR="005A7719" w:rsidRPr="005B2BDC">
        <w:rPr>
          <w:rFonts w:eastAsia="Times New Roman"/>
          <w:szCs w:val="24"/>
        </w:rPr>
        <w:t xml:space="preserve"> and </w:t>
      </w:r>
      <w:r w:rsidR="005A7719" w:rsidRPr="00D227F5">
        <w:rPr>
          <w:rFonts w:eastAsia="Times New Roman"/>
          <w:b/>
          <w:szCs w:val="24"/>
        </w:rPr>
        <w:t>especially graduate students</w:t>
      </w:r>
      <w:r w:rsidR="005A7719" w:rsidRPr="005B2BDC">
        <w:rPr>
          <w:rFonts w:eastAsia="Times New Roman"/>
          <w:szCs w:val="24"/>
        </w:rPr>
        <w:t>. </w:t>
      </w:r>
      <w:r w:rsidR="00D877B2" w:rsidRPr="005B2BDC">
        <w:rPr>
          <w:szCs w:val="24"/>
          <w:highlight w:val="yellow"/>
        </w:rPr>
        <w:t xml:space="preserve"> </w:t>
      </w:r>
    </w:p>
    <w:p w14:paraId="0D7807CA" w14:textId="1DF6297B" w:rsidR="00E178CC" w:rsidRPr="002A26C9" w:rsidRDefault="00796A61" w:rsidP="002A26C9">
      <w:pPr>
        <w:spacing w:line="240" w:lineRule="auto"/>
        <w:jc w:val="both"/>
        <w:rPr>
          <w:color w:val="0000FF"/>
          <w:szCs w:val="24"/>
        </w:rPr>
      </w:pPr>
      <w:r>
        <w:rPr>
          <w:rFonts w:eastAsia="Times New Roman"/>
          <w:szCs w:val="24"/>
        </w:rPr>
        <w:t xml:space="preserve">Though </w:t>
      </w:r>
      <w:r w:rsidRPr="00E66F5F">
        <w:rPr>
          <w:rFonts w:eastAsia="Times New Roman"/>
          <w:b/>
          <w:szCs w:val="24"/>
        </w:rPr>
        <w:t>w</w:t>
      </w:r>
      <w:r w:rsidR="001D5E84" w:rsidRPr="00E66F5F">
        <w:rPr>
          <w:rFonts w:eastAsia="Times New Roman"/>
          <w:b/>
          <w:szCs w:val="24"/>
        </w:rPr>
        <w:t>e welcome</w:t>
      </w:r>
      <w:r w:rsidR="00B127CF" w:rsidRPr="00E66F5F">
        <w:rPr>
          <w:rFonts w:eastAsia="Times New Roman"/>
          <w:b/>
          <w:szCs w:val="24"/>
        </w:rPr>
        <w:t xml:space="preserve"> proposals </w:t>
      </w:r>
      <w:r w:rsidRPr="00E66F5F">
        <w:rPr>
          <w:rFonts w:eastAsia="Times New Roman"/>
          <w:b/>
          <w:szCs w:val="24"/>
        </w:rPr>
        <w:t>in all areas of Herbert studies</w:t>
      </w:r>
      <w:r>
        <w:rPr>
          <w:rFonts w:eastAsia="Times New Roman"/>
          <w:szCs w:val="24"/>
        </w:rPr>
        <w:t xml:space="preserve">, we particularly seek those </w:t>
      </w:r>
      <w:r w:rsidR="00BF2193">
        <w:rPr>
          <w:rFonts w:eastAsia="Times New Roman"/>
          <w:szCs w:val="24"/>
        </w:rPr>
        <w:t xml:space="preserve">focusing </w:t>
      </w:r>
      <w:r w:rsidR="00B127CF" w:rsidRPr="005B2BDC">
        <w:rPr>
          <w:rFonts w:eastAsia="Times New Roman"/>
          <w:szCs w:val="24"/>
        </w:rPr>
        <w:t>on</w:t>
      </w:r>
      <w:r w:rsidRPr="00796A61">
        <w:rPr>
          <w:szCs w:val="24"/>
        </w:rPr>
        <w:t xml:space="preserve"> </w:t>
      </w:r>
      <w:r>
        <w:rPr>
          <w:szCs w:val="24"/>
        </w:rPr>
        <w:t>Herbert’s oratory, his Latin and English styles, his principles of preaching, the embedded speeches and sermons in his poetry—as well as on the hierarchical finery and leveling plainness often at odds in his work. We also encourage work on</w:t>
      </w:r>
      <w:r w:rsidR="00B127CF" w:rsidRPr="005B2BDC">
        <w:rPr>
          <w:rFonts w:eastAsia="Times New Roman"/>
          <w:szCs w:val="24"/>
        </w:rPr>
        <w:t xml:space="preserve"> </w:t>
      </w:r>
      <w:r w:rsidR="008162AC">
        <w:rPr>
          <w:rFonts w:eastAsia="Times New Roman"/>
          <w:szCs w:val="24"/>
        </w:rPr>
        <w:t xml:space="preserve">the following </w:t>
      </w:r>
      <w:r w:rsidR="00B30F55" w:rsidRPr="00D227F5">
        <w:rPr>
          <w:rFonts w:eastAsia="Times New Roman"/>
          <w:b/>
          <w:szCs w:val="24"/>
        </w:rPr>
        <w:t>Cambridge-related topics</w:t>
      </w:r>
      <w:r w:rsidR="00A8733C">
        <w:rPr>
          <w:rFonts w:eastAsia="Times New Roman"/>
          <w:szCs w:val="24"/>
        </w:rPr>
        <w:t>:</w:t>
      </w:r>
      <w:r w:rsidR="00B127CF" w:rsidRPr="005B2BDC">
        <w:rPr>
          <w:rFonts w:eastAsia="Times New Roman"/>
          <w:szCs w:val="24"/>
        </w:rPr>
        <w:t xml:space="preserve"> </w:t>
      </w:r>
      <w:r w:rsidR="00A8733C">
        <w:rPr>
          <w:rFonts w:eastAsia="Times New Roman"/>
          <w:szCs w:val="24"/>
        </w:rPr>
        <w:t>Herbert’s surviving</w:t>
      </w:r>
      <w:r w:rsidR="00434C00">
        <w:rPr>
          <w:rFonts w:eastAsia="Times New Roman"/>
          <w:szCs w:val="24"/>
        </w:rPr>
        <w:t xml:space="preserve"> and/or lost</w:t>
      </w:r>
      <w:r w:rsidR="00A8733C">
        <w:rPr>
          <w:rFonts w:eastAsia="Times New Roman"/>
          <w:szCs w:val="24"/>
        </w:rPr>
        <w:t xml:space="preserve"> orations</w:t>
      </w:r>
      <w:r w:rsidR="004B56EF">
        <w:rPr>
          <w:rFonts w:eastAsia="Times New Roman"/>
          <w:szCs w:val="24"/>
        </w:rPr>
        <w:t xml:space="preserve">; </w:t>
      </w:r>
      <w:r w:rsidR="00E842D2">
        <w:rPr>
          <w:rFonts w:eastAsia="Times New Roman"/>
          <w:szCs w:val="24"/>
        </w:rPr>
        <w:t>his lover’s quarrel with worldly place</w:t>
      </w:r>
      <w:r w:rsidR="002A26C9">
        <w:rPr>
          <w:rFonts w:eastAsia="Times New Roman"/>
          <w:szCs w:val="24"/>
        </w:rPr>
        <w:t xml:space="preserve"> and power</w:t>
      </w:r>
      <w:r w:rsidR="00E842D2">
        <w:rPr>
          <w:rFonts w:eastAsia="Times New Roman"/>
          <w:szCs w:val="24"/>
        </w:rPr>
        <w:t xml:space="preserve">; the relationship between the stratified social order of early Stuart Cambridge and the oratorical culture of compliment and patronage; </w:t>
      </w:r>
      <w:r w:rsidR="008F1246">
        <w:rPr>
          <w:rFonts w:eastAsia="Times New Roman"/>
          <w:szCs w:val="24"/>
        </w:rPr>
        <w:t>classical and/vs. biblica</w:t>
      </w:r>
      <w:r w:rsidR="005738D5">
        <w:rPr>
          <w:rFonts w:eastAsia="Times New Roman"/>
          <w:szCs w:val="24"/>
        </w:rPr>
        <w:t>l</w:t>
      </w:r>
      <w:r w:rsidR="008F1246">
        <w:rPr>
          <w:rFonts w:eastAsia="Times New Roman"/>
          <w:szCs w:val="24"/>
        </w:rPr>
        <w:t xml:space="preserve"> eloquence; </w:t>
      </w:r>
      <w:r w:rsidR="005738D5">
        <w:rPr>
          <w:rFonts w:eastAsia="Times New Roman"/>
          <w:szCs w:val="24"/>
        </w:rPr>
        <w:t xml:space="preserve">Latin and/vs. English eloquence; </w:t>
      </w:r>
      <w:r w:rsidR="00D2159E">
        <w:rPr>
          <w:rFonts w:eastAsia="Times New Roman"/>
          <w:szCs w:val="24"/>
        </w:rPr>
        <w:t xml:space="preserve">syntactic </w:t>
      </w:r>
      <w:r w:rsidR="005738D5">
        <w:rPr>
          <w:rFonts w:eastAsia="Times New Roman"/>
          <w:szCs w:val="24"/>
        </w:rPr>
        <w:t>and/</w:t>
      </w:r>
      <w:r w:rsidR="00D2159E">
        <w:rPr>
          <w:rFonts w:eastAsia="Times New Roman"/>
          <w:szCs w:val="24"/>
        </w:rPr>
        <w:t xml:space="preserve">vs. paratactic style; </w:t>
      </w:r>
      <w:proofErr w:type="spellStart"/>
      <w:r w:rsidR="00D2159E">
        <w:rPr>
          <w:rFonts w:eastAsia="Times New Roman"/>
          <w:szCs w:val="24"/>
        </w:rPr>
        <w:t>Herbertian</w:t>
      </w:r>
      <w:proofErr w:type="spellEnd"/>
      <w:r w:rsidR="00D2159E">
        <w:rPr>
          <w:rFonts w:eastAsia="Times New Roman"/>
          <w:szCs w:val="24"/>
        </w:rPr>
        <w:t xml:space="preserve"> self-fashioning revisited; </w:t>
      </w:r>
      <w:r w:rsidR="005738D5">
        <w:rPr>
          <w:rFonts w:eastAsia="Times New Roman"/>
          <w:szCs w:val="24"/>
        </w:rPr>
        <w:t xml:space="preserve">the poetics of unsuccess; </w:t>
      </w:r>
      <w:r w:rsidR="00801B80">
        <w:rPr>
          <w:rFonts w:eastAsia="Times New Roman"/>
          <w:szCs w:val="24"/>
        </w:rPr>
        <w:t xml:space="preserve">and </w:t>
      </w:r>
      <w:r w:rsidR="009B5F6C">
        <w:rPr>
          <w:rFonts w:eastAsia="Times New Roman"/>
          <w:szCs w:val="24"/>
        </w:rPr>
        <w:t>Herbert</w:t>
      </w:r>
      <w:r w:rsidR="00801B80">
        <w:rPr>
          <w:rFonts w:eastAsia="Times New Roman"/>
          <w:szCs w:val="24"/>
        </w:rPr>
        <w:t>’s</w:t>
      </w:r>
      <w:r w:rsidR="009B5F6C">
        <w:rPr>
          <w:rFonts w:eastAsia="Times New Roman"/>
          <w:szCs w:val="24"/>
        </w:rPr>
        <w:t xml:space="preserve"> Solomonic persona—from </w:t>
      </w:r>
      <w:r w:rsidR="00801B80">
        <w:rPr>
          <w:rFonts w:eastAsia="Times New Roman"/>
          <w:szCs w:val="24"/>
        </w:rPr>
        <w:t>pr</w:t>
      </w:r>
      <w:r w:rsidR="00382D83">
        <w:rPr>
          <w:rFonts w:eastAsia="Times New Roman"/>
          <w:szCs w:val="24"/>
        </w:rPr>
        <w:t>udential</w:t>
      </w:r>
      <w:r w:rsidR="00801B80">
        <w:rPr>
          <w:rFonts w:eastAsia="Times New Roman"/>
          <w:szCs w:val="24"/>
        </w:rPr>
        <w:t xml:space="preserve"> </w:t>
      </w:r>
      <w:r w:rsidR="009B5F6C">
        <w:rPr>
          <w:rFonts w:eastAsia="Times New Roman"/>
          <w:szCs w:val="24"/>
        </w:rPr>
        <w:t xml:space="preserve">wisdom and </w:t>
      </w:r>
      <w:r w:rsidR="00801B80">
        <w:rPr>
          <w:rFonts w:eastAsia="Times New Roman"/>
          <w:szCs w:val="24"/>
        </w:rPr>
        <w:t>publi</w:t>
      </w:r>
      <w:r w:rsidR="00B30F55">
        <w:rPr>
          <w:rFonts w:eastAsia="Times New Roman"/>
          <w:szCs w:val="24"/>
        </w:rPr>
        <w:t>c</w:t>
      </w:r>
      <w:r w:rsidR="00801B80">
        <w:rPr>
          <w:rFonts w:eastAsia="Times New Roman"/>
          <w:szCs w:val="24"/>
        </w:rPr>
        <w:t xml:space="preserve"> </w:t>
      </w:r>
      <w:r w:rsidR="009B5F6C">
        <w:rPr>
          <w:rFonts w:eastAsia="Times New Roman"/>
          <w:szCs w:val="24"/>
        </w:rPr>
        <w:t xml:space="preserve">eloquence to </w:t>
      </w:r>
      <w:r w:rsidR="00382D83">
        <w:rPr>
          <w:rFonts w:eastAsia="Times New Roman"/>
          <w:szCs w:val="24"/>
        </w:rPr>
        <w:t xml:space="preserve">critique of their </w:t>
      </w:r>
      <w:r w:rsidR="009B5F6C">
        <w:rPr>
          <w:rFonts w:eastAsia="Times New Roman"/>
          <w:szCs w:val="24"/>
        </w:rPr>
        <w:t>vanity</w:t>
      </w:r>
      <w:r w:rsidR="00F82649">
        <w:rPr>
          <w:rFonts w:eastAsia="Times New Roman"/>
          <w:szCs w:val="24"/>
        </w:rPr>
        <w:t xml:space="preserve">. Other more </w:t>
      </w:r>
      <w:r w:rsidR="00F82649" w:rsidRPr="00726C87">
        <w:rPr>
          <w:rFonts w:eastAsia="Times New Roman"/>
          <w:b/>
          <w:szCs w:val="24"/>
        </w:rPr>
        <w:t>particularly local and historical topics</w:t>
      </w:r>
      <w:r w:rsidR="00F82649">
        <w:rPr>
          <w:rFonts w:eastAsia="Times New Roman"/>
          <w:szCs w:val="24"/>
        </w:rPr>
        <w:t xml:space="preserve"> of interest </w:t>
      </w:r>
      <w:r w:rsidR="002820D7">
        <w:rPr>
          <w:rFonts w:eastAsia="Times New Roman"/>
          <w:szCs w:val="24"/>
        </w:rPr>
        <w:t>may</w:t>
      </w:r>
      <w:r w:rsidR="00F82649">
        <w:rPr>
          <w:rFonts w:eastAsia="Times New Roman"/>
          <w:szCs w:val="24"/>
        </w:rPr>
        <w:t xml:space="preserve"> include: </w:t>
      </w:r>
      <w:r w:rsidR="00801B80">
        <w:rPr>
          <w:rFonts w:eastAsia="Times New Roman"/>
          <w:szCs w:val="24"/>
        </w:rPr>
        <w:t xml:space="preserve">Herbert’s Cambridge correspondence; </w:t>
      </w:r>
      <w:r w:rsidR="00F82649">
        <w:rPr>
          <w:rFonts w:eastAsia="Times New Roman"/>
          <w:szCs w:val="24"/>
        </w:rPr>
        <w:t xml:space="preserve">Herbert and Sir Francis </w:t>
      </w:r>
      <w:proofErr w:type="spellStart"/>
      <w:r w:rsidR="00F82649">
        <w:rPr>
          <w:rFonts w:eastAsia="Times New Roman"/>
          <w:szCs w:val="24"/>
        </w:rPr>
        <w:t>Nethersole</w:t>
      </w:r>
      <w:proofErr w:type="spellEnd"/>
      <w:r w:rsidR="00F82649">
        <w:rPr>
          <w:rFonts w:eastAsia="Times New Roman"/>
          <w:szCs w:val="24"/>
        </w:rPr>
        <w:t xml:space="preserve">; </w:t>
      </w:r>
      <w:r w:rsidR="00801B80">
        <w:rPr>
          <w:rFonts w:eastAsia="Times New Roman"/>
          <w:szCs w:val="24"/>
        </w:rPr>
        <w:t xml:space="preserve">Herbert’s campaign for the </w:t>
      </w:r>
      <w:proofErr w:type="spellStart"/>
      <w:r w:rsidR="00801B80">
        <w:rPr>
          <w:rFonts w:eastAsia="Times New Roman"/>
          <w:szCs w:val="24"/>
        </w:rPr>
        <w:t>Oratorship</w:t>
      </w:r>
      <w:proofErr w:type="spellEnd"/>
      <w:r w:rsidR="00801B80">
        <w:rPr>
          <w:rFonts w:eastAsia="Times New Roman"/>
          <w:szCs w:val="24"/>
        </w:rPr>
        <w:t xml:space="preserve">; </w:t>
      </w:r>
      <w:r w:rsidR="00F82649">
        <w:rPr>
          <w:rFonts w:eastAsia="Times New Roman"/>
          <w:szCs w:val="24"/>
        </w:rPr>
        <w:t xml:space="preserve">the Orator’s office and </w:t>
      </w:r>
      <w:r w:rsidR="00801B80">
        <w:rPr>
          <w:rFonts w:eastAsia="Times New Roman"/>
          <w:szCs w:val="24"/>
        </w:rPr>
        <w:t>career</w:t>
      </w:r>
      <w:r w:rsidR="00F82649">
        <w:rPr>
          <w:rFonts w:eastAsia="Times New Roman"/>
          <w:szCs w:val="24"/>
        </w:rPr>
        <w:t xml:space="preserve"> advancement; </w:t>
      </w:r>
      <w:r w:rsidR="00801B80">
        <w:rPr>
          <w:rFonts w:eastAsia="Times New Roman"/>
          <w:szCs w:val="24"/>
        </w:rPr>
        <w:t xml:space="preserve">Herbert, King James I, and Prince Charles/King Charles I; Herbert and the Spanish Match; Herbert and Leighton </w:t>
      </w:r>
      <w:proofErr w:type="spellStart"/>
      <w:r w:rsidR="00801B80">
        <w:rPr>
          <w:rFonts w:eastAsia="Times New Roman"/>
          <w:szCs w:val="24"/>
        </w:rPr>
        <w:t>Bromswold</w:t>
      </w:r>
      <w:proofErr w:type="spellEnd"/>
      <w:r w:rsidR="00801B80">
        <w:rPr>
          <w:rFonts w:eastAsia="Times New Roman"/>
          <w:szCs w:val="24"/>
        </w:rPr>
        <w:t xml:space="preserve">; Herbert, </w:t>
      </w:r>
      <w:proofErr w:type="spellStart"/>
      <w:r w:rsidR="00801B80">
        <w:rPr>
          <w:rFonts w:eastAsia="Times New Roman"/>
          <w:szCs w:val="24"/>
        </w:rPr>
        <w:t>Ferrar</w:t>
      </w:r>
      <w:proofErr w:type="spellEnd"/>
      <w:r w:rsidR="00801B80">
        <w:rPr>
          <w:rFonts w:eastAsia="Times New Roman"/>
          <w:szCs w:val="24"/>
        </w:rPr>
        <w:t xml:space="preserve">, and Little </w:t>
      </w:r>
      <w:proofErr w:type="spellStart"/>
      <w:r w:rsidR="00801B80">
        <w:rPr>
          <w:rFonts w:eastAsia="Times New Roman"/>
          <w:szCs w:val="24"/>
        </w:rPr>
        <w:t>Gidding</w:t>
      </w:r>
      <w:proofErr w:type="spellEnd"/>
      <w:r w:rsidR="00801B80">
        <w:rPr>
          <w:rFonts w:eastAsia="Times New Roman"/>
          <w:szCs w:val="24"/>
        </w:rPr>
        <w:t xml:space="preserve">; </w:t>
      </w:r>
      <w:r w:rsidR="00715A75">
        <w:rPr>
          <w:rFonts w:eastAsia="Times New Roman"/>
          <w:szCs w:val="24"/>
        </w:rPr>
        <w:t>Herbert and the Cambridge Puritans of Massachusetts Bay</w:t>
      </w:r>
      <w:r w:rsidR="00E764F2">
        <w:rPr>
          <w:rFonts w:eastAsia="Times New Roman"/>
          <w:szCs w:val="24"/>
        </w:rPr>
        <w:t>.</w:t>
      </w:r>
      <w:r w:rsidR="00715A75">
        <w:rPr>
          <w:rFonts w:eastAsia="Times New Roman"/>
          <w:szCs w:val="24"/>
        </w:rPr>
        <w:t xml:space="preserve"> </w:t>
      </w:r>
      <w:r w:rsidR="00B30F55">
        <w:rPr>
          <w:rFonts w:eastAsia="Times New Roman"/>
          <w:szCs w:val="24"/>
        </w:rPr>
        <w:t xml:space="preserve">Other </w:t>
      </w:r>
      <w:r w:rsidR="00726C87" w:rsidRPr="00726C87">
        <w:rPr>
          <w:rFonts w:eastAsia="Times New Roman"/>
          <w:b/>
          <w:szCs w:val="24"/>
        </w:rPr>
        <w:t xml:space="preserve">connections to </w:t>
      </w:r>
      <w:r w:rsidR="00B30F55" w:rsidRPr="00726C87">
        <w:rPr>
          <w:rFonts w:eastAsia="Times New Roman"/>
          <w:b/>
          <w:szCs w:val="24"/>
        </w:rPr>
        <w:t xml:space="preserve">specific </w:t>
      </w:r>
      <w:r w:rsidR="00726C87" w:rsidRPr="00726C87">
        <w:rPr>
          <w:rFonts w:eastAsia="Times New Roman"/>
          <w:b/>
          <w:szCs w:val="24"/>
        </w:rPr>
        <w:t>colleges</w:t>
      </w:r>
      <w:r w:rsidR="000C1C32">
        <w:rPr>
          <w:rFonts w:eastAsia="Times New Roman"/>
          <w:b/>
          <w:szCs w:val="24"/>
        </w:rPr>
        <w:t xml:space="preserve"> and churches</w:t>
      </w:r>
      <w:r w:rsidR="00B30F55">
        <w:rPr>
          <w:rFonts w:eastAsia="Times New Roman"/>
          <w:szCs w:val="24"/>
        </w:rPr>
        <w:t xml:space="preserve">: </w:t>
      </w:r>
      <w:r w:rsidR="00C87639" w:rsidRPr="000C1C32">
        <w:rPr>
          <w:rFonts w:eastAsia="Times New Roman"/>
          <w:b/>
          <w:bCs/>
          <w:szCs w:val="24"/>
        </w:rPr>
        <w:t>Clare</w:t>
      </w:r>
      <w:r w:rsidR="00C87639">
        <w:rPr>
          <w:rFonts w:eastAsia="Times New Roman"/>
          <w:szCs w:val="24"/>
        </w:rPr>
        <w:t>—</w:t>
      </w:r>
      <w:r w:rsidR="000C1C32">
        <w:rPr>
          <w:rFonts w:eastAsia="Times New Roman"/>
          <w:szCs w:val="24"/>
        </w:rPr>
        <w:t xml:space="preserve">Herbert and Latimer; </w:t>
      </w:r>
      <w:r w:rsidR="00C87639">
        <w:rPr>
          <w:rFonts w:eastAsia="Times New Roman"/>
          <w:szCs w:val="24"/>
        </w:rPr>
        <w:t xml:space="preserve">Herbert and </w:t>
      </w:r>
      <w:proofErr w:type="spellStart"/>
      <w:r w:rsidR="000C1C32">
        <w:rPr>
          <w:rFonts w:eastAsia="Times New Roman"/>
          <w:szCs w:val="24"/>
        </w:rPr>
        <w:t>Ferrar</w:t>
      </w:r>
      <w:proofErr w:type="spellEnd"/>
      <w:r w:rsidR="000C1C32">
        <w:rPr>
          <w:rFonts w:eastAsia="Times New Roman"/>
          <w:szCs w:val="24"/>
        </w:rPr>
        <w:t xml:space="preserve">; </w:t>
      </w:r>
      <w:r w:rsidR="000C1C32" w:rsidRPr="000C1C32">
        <w:rPr>
          <w:rFonts w:eastAsia="Times New Roman"/>
          <w:b/>
          <w:bCs/>
          <w:szCs w:val="24"/>
        </w:rPr>
        <w:t>Little St Mary’s</w:t>
      </w:r>
      <w:r w:rsidR="00B30F55">
        <w:rPr>
          <w:rFonts w:eastAsia="Times New Roman"/>
          <w:szCs w:val="24"/>
        </w:rPr>
        <w:t>—</w:t>
      </w:r>
      <w:r w:rsidR="00E764F2">
        <w:rPr>
          <w:rFonts w:eastAsia="Times New Roman"/>
          <w:szCs w:val="24"/>
        </w:rPr>
        <w:t xml:space="preserve">Herbert and </w:t>
      </w:r>
      <w:r w:rsidR="00715A75">
        <w:rPr>
          <w:rFonts w:eastAsia="Times New Roman"/>
          <w:szCs w:val="24"/>
        </w:rPr>
        <w:t>Crashaw</w:t>
      </w:r>
      <w:r w:rsidR="003354B2">
        <w:rPr>
          <w:rFonts w:eastAsia="Times New Roman"/>
          <w:szCs w:val="24"/>
        </w:rPr>
        <w:t xml:space="preserve">; Herbert and </w:t>
      </w:r>
      <w:r w:rsidR="00D227F5">
        <w:rPr>
          <w:rFonts w:eastAsia="Times New Roman"/>
          <w:szCs w:val="24"/>
        </w:rPr>
        <w:t xml:space="preserve">Thomas </w:t>
      </w:r>
      <w:r w:rsidR="003354B2">
        <w:rPr>
          <w:rFonts w:eastAsia="Times New Roman"/>
          <w:szCs w:val="24"/>
        </w:rPr>
        <w:t>Campion</w:t>
      </w:r>
      <w:r w:rsidR="00E764F2">
        <w:rPr>
          <w:rFonts w:eastAsia="Times New Roman"/>
          <w:szCs w:val="24"/>
        </w:rPr>
        <w:t xml:space="preserve">. </w:t>
      </w:r>
      <w:r w:rsidR="00E764F2" w:rsidRPr="00726C87">
        <w:rPr>
          <w:rFonts w:eastAsia="Times New Roman"/>
          <w:b/>
          <w:szCs w:val="24"/>
        </w:rPr>
        <w:t>Trinity</w:t>
      </w:r>
      <w:r w:rsidR="00B30F55">
        <w:rPr>
          <w:rFonts w:eastAsia="Times New Roman"/>
          <w:szCs w:val="24"/>
        </w:rPr>
        <w:t>—</w:t>
      </w:r>
      <w:r w:rsidR="00715A75">
        <w:rPr>
          <w:rFonts w:eastAsia="Times New Roman"/>
          <w:szCs w:val="24"/>
        </w:rPr>
        <w:t>Herbert’s Trinity College years;</w:t>
      </w:r>
      <w:r w:rsidR="00E764F2">
        <w:rPr>
          <w:rFonts w:eastAsia="Times New Roman"/>
          <w:szCs w:val="24"/>
        </w:rPr>
        <w:t xml:space="preserve"> Herbert and Bacon; Herbert and Marvell. </w:t>
      </w:r>
      <w:r w:rsidR="00715A75" w:rsidRPr="00726C87">
        <w:rPr>
          <w:rFonts w:eastAsia="Times New Roman"/>
          <w:b/>
          <w:szCs w:val="24"/>
        </w:rPr>
        <w:t>Magdalen</w:t>
      </w:r>
      <w:r w:rsidR="00726C87">
        <w:rPr>
          <w:rFonts w:eastAsia="Times New Roman"/>
          <w:b/>
          <w:szCs w:val="24"/>
        </w:rPr>
        <w:t>e</w:t>
      </w:r>
      <w:r w:rsidR="00B30F55">
        <w:rPr>
          <w:rFonts w:eastAsia="Times New Roman"/>
          <w:szCs w:val="24"/>
        </w:rPr>
        <w:t>—</w:t>
      </w:r>
      <w:r w:rsidR="00E764F2">
        <w:rPr>
          <w:rFonts w:eastAsia="Times New Roman"/>
          <w:szCs w:val="24"/>
        </w:rPr>
        <w:t>Herbert</w:t>
      </w:r>
      <w:r w:rsidR="00715A75">
        <w:rPr>
          <w:rFonts w:eastAsia="Times New Roman"/>
          <w:szCs w:val="24"/>
        </w:rPr>
        <w:t xml:space="preserve"> and </w:t>
      </w:r>
      <w:r w:rsidR="00E764F2">
        <w:rPr>
          <w:rFonts w:eastAsia="Times New Roman"/>
          <w:szCs w:val="24"/>
        </w:rPr>
        <w:t xml:space="preserve">Cranmer; </w:t>
      </w:r>
      <w:r w:rsidR="00C806B8">
        <w:rPr>
          <w:rFonts w:eastAsia="Times New Roman"/>
          <w:szCs w:val="24"/>
        </w:rPr>
        <w:t xml:space="preserve">William Empson’s </w:t>
      </w:r>
      <w:r w:rsidR="00C806B8" w:rsidRPr="00E764F2">
        <w:rPr>
          <w:rFonts w:eastAsia="Times New Roman"/>
          <w:i/>
          <w:szCs w:val="24"/>
        </w:rPr>
        <w:t>Seven Types of Ambiguity</w:t>
      </w:r>
      <w:r w:rsidR="00C806B8">
        <w:rPr>
          <w:rFonts w:eastAsia="Times New Roman"/>
          <w:szCs w:val="24"/>
        </w:rPr>
        <w:t xml:space="preserve"> revisited; </w:t>
      </w:r>
      <w:r w:rsidR="00E764F2">
        <w:rPr>
          <w:rFonts w:eastAsia="Times New Roman"/>
          <w:szCs w:val="24"/>
        </w:rPr>
        <w:t xml:space="preserve">Herbert and </w:t>
      </w:r>
      <w:r w:rsidR="00715A75">
        <w:rPr>
          <w:rFonts w:eastAsia="Times New Roman"/>
          <w:szCs w:val="24"/>
        </w:rPr>
        <w:t>C. S. Lewis</w:t>
      </w:r>
      <w:r w:rsidR="00B30F55">
        <w:rPr>
          <w:rFonts w:eastAsia="Times New Roman"/>
          <w:szCs w:val="24"/>
        </w:rPr>
        <w:t xml:space="preserve">. </w:t>
      </w:r>
      <w:proofErr w:type="spellStart"/>
      <w:r w:rsidR="000F72A4" w:rsidRPr="000F72A4">
        <w:rPr>
          <w:rFonts w:eastAsia="Times New Roman"/>
          <w:b/>
          <w:szCs w:val="24"/>
        </w:rPr>
        <w:t>Girton</w:t>
      </w:r>
      <w:proofErr w:type="spellEnd"/>
      <w:r w:rsidR="000F72A4">
        <w:rPr>
          <w:rFonts w:eastAsia="Times New Roman"/>
          <w:szCs w:val="24"/>
        </w:rPr>
        <w:t xml:space="preserve">: Herbert and Malcolm </w:t>
      </w:r>
      <w:proofErr w:type="spellStart"/>
      <w:r w:rsidR="000F72A4">
        <w:rPr>
          <w:rFonts w:eastAsia="Times New Roman"/>
          <w:szCs w:val="24"/>
        </w:rPr>
        <w:t>Guite</w:t>
      </w:r>
      <w:proofErr w:type="spellEnd"/>
      <w:r w:rsidR="000F72A4">
        <w:rPr>
          <w:rFonts w:eastAsia="Times New Roman"/>
          <w:szCs w:val="24"/>
        </w:rPr>
        <w:t xml:space="preserve">. </w:t>
      </w:r>
      <w:r w:rsidR="00726C87" w:rsidRPr="00726C87">
        <w:rPr>
          <w:rFonts w:eastAsia="Times New Roman"/>
          <w:b/>
          <w:szCs w:val="24"/>
        </w:rPr>
        <w:t>Christ’s</w:t>
      </w:r>
      <w:r w:rsidR="00726C87">
        <w:rPr>
          <w:rFonts w:eastAsia="Times New Roman"/>
          <w:szCs w:val="24"/>
        </w:rPr>
        <w:t xml:space="preserve">—Herbert and </w:t>
      </w:r>
      <w:r w:rsidR="000F72A4">
        <w:rPr>
          <w:rFonts w:eastAsia="Times New Roman"/>
          <w:szCs w:val="24"/>
        </w:rPr>
        <w:t xml:space="preserve">William Perkins; Herbert and </w:t>
      </w:r>
      <w:r w:rsidR="00726C87">
        <w:rPr>
          <w:rFonts w:eastAsia="Times New Roman"/>
          <w:szCs w:val="24"/>
        </w:rPr>
        <w:t>Milto</w:t>
      </w:r>
      <w:r w:rsidR="000F72A4">
        <w:rPr>
          <w:rFonts w:eastAsia="Times New Roman"/>
          <w:szCs w:val="24"/>
        </w:rPr>
        <w:t>n; Herbert and Rowan Williams</w:t>
      </w:r>
      <w:r w:rsidR="00726C87">
        <w:rPr>
          <w:rFonts w:eastAsia="Times New Roman"/>
          <w:szCs w:val="24"/>
        </w:rPr>
        <w:t>.</w:t>
      </w:r>
      <w:r w:rsidR="000C1C32">
        <w:rPr>
          <w:rFonts w:eastAsia="Times New Roman"/>
          <w:szCs w:val="24"/>
        </w:rPr>
        <w:t xml:space="preserve"> </w:t>
      </w:r>
      <w:r w:rsidR="000C1C32" w:rsidRPr="000C1C32">
        <w:rPr>
          <w:rFonts w:eastAsia="Times New Roman"/>
          <w:b/>
          <w:bCs/>
          <w:szCs w:val="24"/>
        </w:rPr>
        <w:t>Emmanuel</w:t>
      </w:r>
      <w:r w:rsidR="000C1C32">
        <w:rPr>
          <w:rFonts w:eastAsia="Times New Roman"/>
          <w:szCs w:val="24"/>
        </w:rPr>
        <w:t>—Herbert and John Harvard.</w:t>
      </w:r>
      <w:r w:rsidR="00726C87">
        <w:rPr>
          <w:rFonts w:eastAsia="Times New Roman"/>
          <w:szCs w:val="24"/>
        </w:rPr>
        <w:t xml:space="preserve"> </w:t>
      </w:r>
      <w:r w:rsidR="00B30F55">
        <w:rPr>
          <w:rFonts w:eastAsia="Times New Roman"/>
          <w:szCs w:val="24"/>
        </w:rPr>
        <w:t>We also would welcome paper and panel submissions</w:t>
      </w:r>
      <w:r w:rsidR="005D15FE">
        <w:rPr>
          <w:rFonts w:eastAsia="Times New Roman"/>
          <w:szCs w:val="24"/>
        </w:rPr>
        <w:t xml:space="preserve"> considering </w:t>
      </w:r>
      <w:r w:rsidR="00B30F76" w:rsidRPr="00EF4433">
        <w:rPr>
          <w:rFonts w:eastAsia="Times New Roman"/>
          <w:b/>
          <w:bCs/>
          <w:szCs w:val="24"/>
        </w:rPr>
        <w:t xml:space="preserve">how we teach </w:t>
      </w:r>
      <w:r w:rsidR="005D15FE" w:rsidRPr="00EF4433">
        <w:rPr>
          <w:rFonts w:eastAsia="Times New Roman"/>
          <w:b/>
          <w:bCs/>
          <w:szCs w:val="24"/>
        </w:rPr>
        <w:t>Herbert</w:t>
      </w:r>
      <w:r w:rsidR="00B30F76" w:rsidRPr="00EF4433">
        <w:rPr>
          <w:rFonts w:eastAsia="Times New Roman"/>
          <w:b/>
          <w:bCs/>
          <w:szCs w:val="24"/>
        </w:rPr>
        <w:t xml:space="preserve"> in times of</w:t>
      </w:r>
      <w:r w:rsidR="005D15FE" w:rsidRPr="00EF4433">
        <w:rPr>
          <w:rFonts w:eastAsia="Times New Roman"/>
          <w:b/>
          <w:bCs/>
          <w:szCs w:val="24"/>
        </w:rPr>
        <w:t xml:space="preserve"> plague and protest</w:t>
      </w:r>
      <w:r w:rsidR="005D15FE">
        <w:rPr>
          <w:rFonts w:eastAsia="Times New Roman"/>
          <w:szCs w:val="24"/>
        </w:rPr>
        <w:t>; and</w:t>
      </w:r>
      <w:r w:rsidR="00B30F55">
        <w:rPr>
          <w:rFonts w:eastAsia="Times New Roman"/>
          <w:szCs w:val="24"/>
        </w:rPr>
        <w:t xml:space="preserve"> regarding the </w:t>
      </w:r>
      <w:r w:rsidR="00B30F55" w:rsidRPr="00726C87">
        <w:rPr>
          <w:rFonts w:eastAsia="Times New Roman"/>
          <w:b/>
          <w:szCs w:val="24"/>
        </w:rPr>
        <w:t xml:space="preserve">work and legacies of GHS co-founder </w:t>
      </w:r>
      <w:r w:rsidR="005C3CE8" w:rsidRPr="00726C87">
        <w:rPr>
          <w:rFonts w:eastAsia="Times New Roman"/>
          <w:b/>
          <w:szCs w:val="24"/>
        </w:rPr>
        <w:t>Elizabeth Clarke</w:t>
      </w:r>
      <w:r w:rsidR="00271FC2">
        <w:rPr>
          <w:rFonts w:eastAsia="Times New Roman"/>
          <w:b/>
          <w:szCs w:val="24"/>
        </w:rPr>
        <w:t xml:space="preserve">, and of late </w:t>
      </w:r>
      <w:proofErr w:type="spellStart"/>
      <w:r w:rsidR="005D15FE">
        <w:rPr>
          <w:rFonts w:eastAsia="Times New Roman"/>
          <w:b/>
          <w:szCs w:val="24"/>
        </w:rPr>
        <w:t>Herbertians</w:t>
      </w:r>
      <w:proofErr w:type="spellEnd"/>
      <w:r w:rsidR="005D15FE">
        <w:rPr>
          <w:rFonts w:eastAsia="Times New Roman"/>
          <w:b/>
          <w:szCs w:val="24"/>
        </w:rPr>
        <w:t xml:space="preserve"> Daniel </w:t>
      </w:r>
      <w:proofErr w:type="spellStart"/>
      <w:r w:rsidR="005D15FE">
        <w:rPr>
          <w:rFonts w:eastAsia="Times New Roman"/>
          <w:b/>
          <w:szCs w:val="24"/>
        </w:rPr>
        <w:t>Doerksen</w:t>
      </w:r>
      <w:proofErr w:type="spellEnd"/>
      <w:r w:rsidR="005D15FE">
        <w:rPr>
          <w:rFonts w:eastAsia="Times New Roman"/>
          <w:b/>
          <w:szCs w:val="24"/>
        </w:rPr>
        <w:t>,</w:t>
      </w:r>
      <w:r w:rsidR="00271FC2">
        <w:rPr>
          <w:rFonts w:eastAsia="Times New Roman"/>
          <w:b/>
          <w:szCs w:val="24"/>
        </w:rPr>
        <w:t xml:space="preserve"> Cristina Malcolmson</w:t>
      </w:r>
      <w:r w:rsidR="00B30F76">
        <w:rPr>
          <w:rFonts w:eastAsia="Times New Roman"/>
          <w:b/>
          <w:szCs w:val="24"/>
        </w:rPr>
        <w:t>,</w:t>
      </w:r>
      <w:r w:rsidR="00271FC2">
        <w:rPr>
          <w:rFonts w:eastAsia="Times New Roman"/>
          <w:b/>
          <w:szCs w:val="24"/>
        </w:rPr>
        <w:t xml:space="preserve"> and Chauncey Wood</w:t>
      </w:r>
      <w:r w:rsidR="00B30F55">
        <w:rPr>
          <w:rFonts w:eastAsia="Times New Roman"/>
          <w:szCs w:val="24"/>
        </w:rPr>
        <w:t>.</w:t>
      </w:r>
      <w:r w:rsidR="005C3CE8">
        <w:rPr>
          <w:rFonts w:eastAsia="Times New Roman"/>
          <w:szCs w:val="24"/>
        </w:rPr>
        <w:t xml:space="preserve"> </w:t>
      </w:r>
    </w:p>
    <w:p w14:paraId="43E881C2" w14:textId="263CFB18" w:rsidR="00E178CC" w:rsidRPr="005B2BDC" w:rsidRDefault="00B127CF" w:rsidP="00B127CF">
      <w:pPr>
        <w:jc w:val="both"/>
        <w:rPr>
          <w:szCs w:val="24"/>
        </w:rPr>
      </w:pPr>
      <w:r w:rsidRPr="005B2BDC">
        <w:rPr>
          <w:szCs w:val="24"/>
        </w:rPr>
        <w:t xml:space="preserve">Abstracts </w:t>
      </w:r>
      <w:r w:rsidR="00E178CC" w:rsidRPr="005B2BDC">
        <w:rPr>
          <w:szCs w:val="24"/>
        </w:rPr>
        <w:t xml:space="preserve">in English </w:t>
      </w:r>
      <w:r w:rsidRPr="005B2BDC">
        <w:rPr>
          <w:szCs w:val="24"/>
        </w:rPr>
        <w:t>of no more than 300 words</w:t>
      </w:r>
      <w:r w:rsidR="00B461B5" w:rsidRPr="005B2BDC">
        <w:rPr>
          <w:szCs w:val="24"/>
        </w:rPr>
        <w:t xml:space="preserve"> accompanied by a brief CV</w:t>
      </w:r>
      <w:r w:rsidRPr="005B2BDC">
        <w:rPr>
          <w:szCs w:val="24"/>
        </w:rPr>
        <w:t xml:space="preserve"> should be sent to the conference organizers</w:t>
      </w:r>
      <w:r w:rsidR="00354571" w:rsidRPr="005B2BDC">
        <w:rPr>
          <w:szCs w:val="24"/>
        </w:rPr>
        <w:t xml:space="preserve"> at</w:t>
      </w:r>
      <w:r w:rsidRPr="005B2BDC">
        <w:rPr>
          <w:szCs w:val="24"/>
        </w:rPr>
        <w:t xml:space="preserve"> </w:t>
      </w:r>
      <w:r w:rsidR="00F27082">
        <w:rPr>
          <w:rStyle w:val="Hyperlink"/>
          <w:szCs w:val="24"/>
        </w:rPr>
        <w:t>herbconf@uncg.edu</w:t>
      </w:r>
      <w:r w:rsidRPr="005B2BDC">
        <w:rPr>
          <w:rStyle w:val="go"/>
          <w:szCs w:val="24"/>
        </w:rPr>
        <w:t xml:space="preserve">, </w:t>
      </w:r>
      <w:r w:rsidR="00B461B5" w:rsidRPr="005B2BDC">
        <w:rPr>
          <w:szCs w:val="24"/>
        </w:rPr>
        <w:t xml:space="preserve">by </w:t>
      </w:r>
      <w:r w:rsidR="00183B98">
        <w:rPr>
          <w:b/>
          <w:szCs w:val="24"/>
        </w:rPr>
        <w:t>November</w:t>
      </w:r>
      <w:r w:rsidRPr="005B2BDC">
        <w:rPr>
          <w:b/>
          <w:szCs w:val="24"/>
        </w:rPr>
        <w:t xml:space="preserve"> 15, 20</w:t>
      </w:r>
      <w:r w:rsidR="00183B98">
        <w:rPr>
          <w:b/>
          <w:szCs w:val="24"/>
        </w:rPr>
        <w:t>20</w:t>
      </w:r>
      <w:r w:rsidRPr="005B2BDC">
        <w:rPr>
          <w:szCs w:val="24"/>
        </w:rPr>
        <w:t xml:space="preserve">. </w:t>
      </w:r>
      <w:r w:rsidR="0062231D" w:rsidRPr="005B2BDC">
        <w:rPr>
          <w:i/>
          <w:szCs w:val="24"/>
        </w:rPr>
        <w:t>Early submissions are welcome!</w:t>
      </w:r>
    </w:p>
    <w:p w14:paraId="7F63F590" w14:textId="14AF5AD9" w:rsidR="00B127CF" w:rsidRPr="005B2BDC" w:rsidRDefault="00B127CF" w:rsidP="00B127CF">
      <w:pPr>
        <w:jc w:val="both"/>
        <w:rPr>
          <w:szCs w:val="24"/>
        </w:rPr>
      </w:pPr>
      <w:r w:rsidRPr="005B2BDC">
        <w:rPr>
          <w:szCs w:val="24"/>
        </w:rPr>
        <w:t xml:space="preserve">Notifications of acceptance: </w:t>
      </w:r>
      <w:r w:rsidR="00183B98">
        <w:rPr>
          <w:b/>
          <w:szCs w:val="24"/>
        </w:rPr>
        <w:t>January</w:t>
      </w:r>
      <w:r w:rsidRPr="005B2BDC">
        <w:rPr>
          <w:b/>
          <w:szCs w:val="24"/>
        </w:rPr>
        <w:t xml:space="preserve"> 15, 20</w:t>
      </w:r>
      <w:r w:rsidR="00183B98">
        <w:rPr>
          <w:b/>
          <w:szCs w:val="24"/>
        </w:rPr>
        <w:t>21</w:t>
      </w:r>
      <w:r w:rsidRPr="005B2BDC">
        <w:rPr>
          <w:szCs w:val="24"/>
        </w:rPr>
        <w:t xml:space="preserve">. </w:t>
      </w:r>
    </w:p>
    <w:p w14:paraId="38D0A0AE" w14:textId="469C8CFC" w:rsidR="00B127CF" w:rsidRPr="005B2BDC" w:rsidRDefault="00B127CF" w:rsidP="00B127CF">
      <w:pPr>
        <w:jc w:val="both"/>
        <w:rPr>
          <w:szCs w:val="24"/>
        </w:rPr>
      </w:pPr>
      <w:r w:rsidRPr="005B2BDC">
        <w:rPr>
          <w:szCs w:val="24"/>
        </w:rPr>
        <w:t xml:space="preserve">Anyone may submit an abstract, but only </w:t>
      </w:r>
      <w:r w:rsidR="00CC4294">
        <w:rPr>
          <w:szCs w:val="24"/>
        </w:rPr>
        <w:t xml:space="preserve">current </w:t>
      </w:r>
      <w:r w:rsidR="00187176">
        <w:rPr>
          <w:szCs w:val="24"/>
        </w:rPr>
        <w:t xml:space="preserve">2020-21 </w:t>
      </w:r>
      <w:r w:rsidR="005F091C">
        <w:rPr>
          <w:szCs w:val="24"/>
        </w:rPr>
        <w:t xml:space="preserve">GHS </w:t>
      </w:r>
      <w:r w:rsidRPr="005B2BDC">
        <w:rPr>
          <w:szCs w:val="24"/>
        </w:rPr>
        <w:t xml:space="preserve">members may deliver a paper.  </w:t>
      </w:r>
    </w:p>
    <w:p w14:paraId="6B804144" w14:textId="4158D5E2" w:rsidR="00B127CF" w:rsidRPr="002A26C9" w:rsidRDefault="00B127CF" w:rsidP="002A26C9">
      <w:pPr>
        <w:rPr>
          <w:szCs w:val="24"/>
        </w:rPr>
      </w:pPr>
      <w:r w:rsidRPr="005B2BDC">
        <w:rPr>
          <w:szCs w:val="24"/>
        </w:rPr>
        <w:t xml:space="preserve">Information regarding accommodation and registration will </w:t>
      </w:r>
      <w:r w:rsidR="00F75062">
        <w:rPr>
          <w:szCs w:val="24"/>
        </w:rPr>
        <w:t>continue through fall and winter 2020-21</w:t>
      </w:r>
      <w:r w:rsidRPr="005B2BDC">
        <w:rPr>
          <w:szCs w:val="24"/>
        </w:rPr>
        <w:t>.</w:t>
      </w:r>
      <w:r w:rsidR="00F237E6">
        <w:rPr>
          <w:szCs w:val="24"/>
        </w:rPr>
        <w:t xml:space="preserve"> For ongoing updates, see </w:t>
      </w:r>
      <w:hyperlink r:id="rId7" w:history="1">
        <w:r w:rsidR="00F237E6" w:rsidRPr="00405265">
          <w:rPr>
            <w:rStyle w:val="Hyperlink"/>
            <w:szCs w:val="24"/>
          </w:rPr>
          <w:t>https://english.uncg.edu/george_herbert/</w:t>
        </w:r>
      </w:hyperlink>
      <w:r w:rsidR="00F237E6">
        <w:rPr>
          <w:szCs w:val="24"/>
        </w:rPr>
        <w:t xml:space="preserve"> </w:t>
      </w:r>
    </w:p>
    <w:p w14:paraId="3254B927" w14:textId="0C31DAE4" w:rsidR="0026573A" w:rsidRPr="005B2BDC" w:rsidRDefault="00596C73" w:rsidP="00AB2953">
      <w:pPr>
        <w:spacing w:after="0" w:line="240" w:lineRule="auto"/>
        <w:rPr>
          <w:szCs w:val="24"/>
        </w:rPr>
      </w:pPr>
      <w:r>
        <w:rPr>
          <w:b/>
          <w:szCs w:val="24"/>
        </w:rPr>
        <w:t xml:space="preserve">Conference </w:t>
      </w:r>
      <w:proofErr w:type="spellStart"/>
      <w:r w:rsidR="00B127CF" w:rsidRPr="005B2BDC">
        <w:rPr>
          <w:b/>
          <w:szCs w:val="24"/>
        </w:rPr>
        <w:t>Organi</w:t>
      </w:r>
      <w:r w:rsidR="00F75062">
        <w:rPr>
          <w:b/>
          <w:szCs w:val="24"/>
        </w:rPr>
        <w:t>s</w:t>
      </w:r>
      <w:r w:rsidR="00B127CF" w:rsidRPr="005B2BDC">
        <w:rPr>
          <w:b/>
          <w:szCs w:val="24"/>
        </w:rPr>
        <w:t>ers</w:t>
      </w:r>
      <w:proofErr w:type="spellEnd"/>
      <w:r w:rsidR="00B127CF" w:rsidRPr="005B2BDC">
        <w:rPr>
          <w:szCs w:val="24"/>
        </w:rPr>
        <w:t xml:space="preserve">: </w:t>
      </w:r>
    </w:p>
    <w:p w14:paraId="4C5BAC0F" w14:textId="1B719A1F" w:rsidR="00B127CF" w:rsidRDefault="00002B12" w:rsidP="00AB2953">
      <w:pPr>
        <w:spacing w:after="0" w:line="240" w:lineRule="auto"/>
        <w:rPr>
          <w:szCs w:val="24"/>
        </w:rPr>
      </w:pPr>
      <w:r>
        <w:rPr>
          <w:szCs w:val="24"/>
        </w:rPr>
        <w:t>Christopher Hodgkins</w:t>
      </w:r>
      <w:r w:rsidR="00B461B5">
        <w:rPr>
          <w:szCs w:val="24"/>
        </w:rPr>
        <w:t xml:space="preserve"> (Universit</w:t>
      </w:r>
      <w:r>
        <w:rPr>
          <w:szCs w:val="24"/>
        </w:rPr>
        <w:t xml:space="preserve">y of North Carolina-Greensboro, Director, George Herbert Society); </w:t>
      </w:r>
      <w:r w:rsidRPr="00002B12">
        <w:rPr>
          <w:rFonts w:eastAsia="Times New Roman"/>
          <w:szCs w:val="24"/>
        </w:rPr>
        <w:t>Adele Davidson</w:t>
      </w:r>
      <w:r>
        <w:rPr>
          <w:rFonts w:eastAsia="Times New Roman"/>
          <w:szCs w:val="24"/>
        </w:rPr>
        <w:t xml:space="preserve"> (Kenyon College); </w:t>
      </w:r>
      <w:r w:rsidR="00A558E8">
        <w:rPr>
          <w:rFonts w:eastAsia="Times New Roman"/>
          <w:szCs w:val="24"/>
        </w:rPr>
        <w:t xml:space="preserve">Sidney Gottlieb (Sacred Heart University); </w:t>
      </w:r>
      <w:r>
        <w:rPr>
          <w:rFonts w:eastAsia="Times New Roman"/>
          <w:szCs w:val="24"/>
        </w:rPr>
        <w:t xml:space="preserve">Kenneth Graham (University of Waterloo); </w:t>
      </w:r>
      <w:r w:rsidR="00F75062">
        <w:rPr>
          <w:szCs w:val="24"/>
        </w:rPr>
        <w:t xml:space="preserve">Malcolm </w:t>
      </w:r>
      <w:proofErr w:type="spellStart"/>
      <w:r w:rsidR="00F75062">
        <w:rPr>
          <w:szCs w:val="24"/>
        </w:rPr>
        <w:t>Guite</w:t>
      </w:r>
      <w:proofErr w:type="spellEnd"/>
      <w:r w:rsidR="00F75062">
        <w:rPr>
          <w:szCs w:val="24"/>
        </w:rPr>
        <w:t xml:space="preserve"> (</w:t>
      </w:r>
      <w:proofErr w:type="spellStart"/>
      <w:r w:rsidR="00F75062">
        <w:rPr>
          <w:szCs w:val="24"/>
        </w:rPr>
        <w:t>Girton</w:t>
      </w:r>
      <w:proofErr w:type="spellEnd"/>
      <w:r w:rsidR="00F75062">
        <w:rPr>
          <w:szCs w:val="24"/>
        </w:rPr>
        <w:t xml:space="preserve"> College, Cambridge, Retired); </w:t>
      </w:r>
      <w:r>
        <w:rPr>
          <w:rFonts w:eastAsia="Times New Roman"/>
          <w:szCs w:val="24"/>
        </w:rPr>
        <w:t xml:space="preserve">Simon Jackson (Peterhouse, Cambridge); Michael </w:t>
      </w:r>
      <w:r w:rsidR="00FE6294">
        <w:rPr>
          <w:rFonts w:eastAsia="Times New Roman"/>
          <w:szCs w:val="24"/>
        </w:rPr>
        <w:t xml:space="preserve">C. </w:t>
      </w:r>
      <w:proofErr w:type="spellStart"/>
      <w:r>
        <w:rPr>
          <w:rFonts w:eastAsia="Times New Roman"/>
          <w:szCs w:val="24"/>
        </w:rPr>
        <w:t>Schoenfeldt</w:t>
      </w:r>
      <w:proofErr w:type="spellEnd"/>
      <w:r>
        <w:rPr>
          <w:rFonts w:eastAsia="Times New Roman"/>
          <w:szCs w:val="24"/>
        </w:rPr>
        <w:t xml:space="preserve"> (University of Michigan-Ann Arbor); Anne Myers (University of Missouri-Columbia)</w:t>
      </w:r>
      <w:r w:rsidR="0058672D">
        <w:rPr>
          <w:rFonts w:eastAsia="Times New Roman"/>
          <w:szCs w:val="24"/>
        </w:rPr>
        <w:t>; Helen Wilcox (Bangor University)</w:t>
      </w:r>
      <w:r w:rsidR="00596C73">
        <w:rPr>
          <w:rFonts w:eastAsia="Times New Roman"/>
          <w:szCs w:val="24"/>
        </w:rPr>
        <w:t>; Rowan Williams (Archbishop Emeritus of Canterbury)</w:t>
      </w:r>
    </w:p>
    <w:tbl>
      <w:tblPr>
        <w:tblW w:w="0" w:type="auto"/>
        <w:tblCellSpacing w:w="15" w:type="dxa"/>
        <w:tblCellMar>
          <w:left w:w="0" w:type="dxa"/>
          <w:right w:w="0" w:type="dxa"/>
        </w:tblCellMar>
        <w:tblLook w:val="04A0" w:firstRow="1" w:lastRow="0" w:firstColumn="1" w:lastColumn="0" w:noHBand="0" w:noVBand="1"/>
      </w:tblPr>
      <w:tblGrid>
        <w:gridCol w:w="66"/>
      </w:tblGrid>
      <w:tr w:rsidR="00002B12" w:rsidRPr="00002B12" w14:paraId="5A2B6902" w14:textId="77777777" w:rsidTr="00002B12">
        <w:trPr>
          <w:tblCellSpacing w:w="15" w:type="dxa"/>
        </w:trPr>
        <w:tc>
          <w:tcPr>
            <w:tcW w:w="0" w:type="auto"/>
            <w:vAlign w:val="center"/>
            <w:hideMark/>
          </w:tcPr>
          <w:p w14:paraId="0A0D0950" w14:textId="77777777" w:rsidR="00002B12" w:rsidRPr="00002B12" w:rsidRDefault="00002B12" w:rsidP="00002B12">
            <w:pPr>
              <w:spacing w:after="0" w:line="240" w:lineRule="auto"/>
              <w:rPr>
                <w:rFonts w:eastAsia="Times New Roman"/>
                <w:sz w:val="20"/>
                <w:szCs w:val="20"/>
              </w:rPr>
            </w:pPr>
          </w:p>
        </w:tc>
      </w:tr>
    </w:tbl>
    <w:p w14:paraId="29FE5B2A" w14:textId="540F1924" w:rsidR="00797AE4" w:rsidRDefault="00797AE4" w:rsidP="005D15FE">
      <w:pPr>
        <w:spacing w:after="0" w:line="240" w:lineRule="auto"/>
        <w:rPr>
          <w:szCs w:val="24"/>
        </w:rPr>
      </w:pPr>
    </w:p>
    <w:p w14:paraId="27F50FC0" w14:textId="005FF1DB" w:rsidR="009E7F49" w:rsidRPr="008953D6" w:rsidRDefault="009E7F49" w:rsidP="009E7F49">
      <w:pPr>
        <w:spacing w:after="0" w:line="240" w:lineRule="auto"/>
        <w:rPr>
          <w:szCs w:val="24"/>
        </w:rPr>
      </w:pPr>
      <w:r>
        <w:rPr>
          <w:szCs w:val="24"/>
        </w:rPr>
        <w:lastRenderedPageBreak/>
        <w:t xml:space="preserve">Note: </w:t>
      </w:r>
      <w:r w:rsidRPr="00252948">
        <w:rPr>
          <w:b/>
          <w:bCs/>
          <w:szCs w:val="24"/>
        </w:rPr>
        <w:t>In the event of future COVID or similar crises in 2021</w:t>
      </w:r>
      <w:r w:rsidRPr="00252948">
        <w:rPr>
          <w:szCs w:val="24"/>
        </w:rPr>
        <w:t xml:space="preserve">: This conference </w:t>
      </w:r>
      <w:r w:rsidRPr="008953D6">
        <w:rPr>
          <w:szCs w:val="24"/>
        </w:rPr>
        <w:t>will meet at these places on these dates unless governmental or institutional policy makes it impossible—or unless further developments make it unwise—to do so; in such cases, GHS will make plans to offer the conference online, with consideration for registration rollovers, cancellations and refunds.</w:t>
      </w:r>
    </w:p>
    <w:p w14:paraId="624461DA" w14:textId="7F6A0C84" w:rsidR="009E7F49" w:rsidRPr="00417590" w:rsidRDefault="009E7F49" w:rsidP="005D15FE">
      <w:pPr>
        <w:spacing w:after="0" w:line="240" w:lineRule="auto"/>
        <w:rPr>
          <w:szCs w:val="24"/>
        </w:rPr>
      </w:pPr>
    </w:p>
    <w:sectPr w:rsidR="009E7F49" w:rsidRPr="00417590" w:rsidSect="00C76E7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B0F36" w14:textId="77777777" w:rsidR="008D4AA1" w:rsidRDefault="008D4AA1" w:rsidP="00B71B64">
      <w:pPr>
        <w:spacing w:after="0" w:line="240" w:lineRule="auto"/>
      </w:pPr>
      <w:r>
        <w:separator/>
      </w:r>
    </w:p>
  </w:endnote>
  <w:endnote w:type="continuationSeparator" w:id="0">
    <w:p w14:paraId="5391AE2D" w14:textId="77777777" w:rsidR="008D4AA1" w:rsidRDefault="008D4AA1" w:rsidP="00B7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altName w:val="Arial"/>
    <w:panose1 w:val="020B0600040502020204"/>
    <w:charset w:val="01"/>
    <w:family w:val="roman"/>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77173" w14:textId="77777777" w:rsidR="008D4AA1" w:rsidRDefault="008D4AA1" w:rsidP="00B71B64">
      <w:pPr>
        <w:spacing w:after="0" w:line="240" w:lineRule="auto"/>
      </w:pPr>
      <w:r>
        <w:separator/>
      </w:r>
    </w:p>
  </w:footnote>
  <w:footnote w:type="continuationSeparator" w:id="0">
    <w:p w14:paraId="303D893D" w14:textId="77777777" w:rsidR="008D4AA1" w:rsidRDefault="008D4AA1" w:rsidP="00B71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CF"/>
    <w:rsid w:val="00002B12"/>
    <w:rsid w:val="000103D4"/>
    <w:rsid w:val="000544CE"/>
    <w:rsid w:val="00063B37"/>
    <w:rsid w:val="00063C8C"/>
    <w:rsid w:val="000A48C0"/>
    <w:rsid w:val="000C1C32"/>
    <w:rsid w:val="000C1C47"/>
    <w:rsid w:val="000C2BDD"/>
    <w:rsid w:val="000F44DB"/>
    <w:rsid w:val="000F5CCF"/>
    <w:rsid w:val="000F72A4"/>
    <w:rsid w:val="0016408F"/>
    <w:rsid w:val="001657EB"/>
    <w:rsid w:val="00181431"/>
    <w:rsid w:val="00183B98"/>
    <w:rsid w:val="00187176"/>
    <w:rsid w:val="001D5E84"/>
    <w:rsid w:val="001F42ED"/>
    <w:rsid w:val="00210C3F"/>
    <w:rsid w:val="0026573A"/>
    <w:rsid w:val="00271FC2"/>
    <w:rsid w:val="00280312"/>
    <w:rsid w:val="002820D7"/>
    <w:rsid w:val="002A26C9"/>
    <w:rsid w:val="002B742B"/>
    <w:rsid w:val="002F146F"/>
    <w:rsid w:val="003354B2"/>
    <w:rsid w:val="00354571"/>
    <w:rsid w:val="00357B1F"/>
    <w:rsid w:val="00382D83"/>
    <w:rsid w:val="003C15B7"/>
    <w:rsid w:val="00400854"/>
    <w:rsid w:val="00417590"/>
    <w:rsid w:val="00434C00"/>
    <w:rsid w:val="0044620A"/>
    <w:rsid w:val="0046271C"/>
    <w:rsid w:val="004A6DCC"/>
    <w:rsid w:val="004B56EF"/>
    <w:rsid w:val="004D2DC0"/>
    <w:rsid w:val="004E6A3E"/>
    <w:rsid w:val="005738D5"/>
    <w:rsid w:val="0058672D"/>
    <w:rsid w:val="00596C73"/>
    <w:rsid w:val="005A7719"/>
    <w:rsid w:val="005B2BDC"/>
    <w:rsid w:val="005C3CE8"/>
    <w:rsid w:val="005D15FE"/>
    <w:rsid w:val="005D3154"/>
    <w:rsid w:val="005E0840"/>
    <w:rsid w:val="005F091C"/>
    <w:rsid w:val="0062231D"/>
    <w:rsid w:val="00667AF4"/>
    <w:rsid w:val="00674F76"/>
    <w:rsid w:val="006908AB"/>
    <w:rsid w:val="006B5126"/>
    <w:rsid w:val="006F0916"/>
    <w:rsid w:val="006F3919"/>
    <w:rsid w:val="00715A75"/>
    <w:rsid w:val="00726C87"/>
    <w:rsid w:val="007405A2"/>
    <w:rsid w:val="007833B8"/>
    <w:rsid w:val="00796A61"/>
    <w:rsid w:val="00797AE4"/>
    <w:rsid w:val="00801B80"/>
    <w:rsid w:val="00801CCE"/>
    <w:rsid w:val="0081274A"/>
    <w:rsid w:val="008162AC"/>
    <w:rsid w:val="008204F3"/>
    <w:rsid w:val="00826BF3"/>
    <w:rsid w:val="00845E02"/>
    <w:rsid w:val="00872F0B"/>
    <w:rsid w:val="00886C9F"/>
    <w:rsid w:val="008953D6"/>
    <w:rsid w:val="008D0CEE"/>
    <w:rsid w:val="008D4AA1"/>
    <w:rsid w:val="008D7447"/>
    <w:rsid w:val="008E00D0"/>
    <w:rsid w:val="008E2A13"/>
    <w:rsid w:val="008F1246"/>
    <w:rsid w:val="00915E59"/>
    <w:rsid w:val="0092280F"/>
    <w:rsid w:val="009231B7"/>
    <w:rsid w:val="00951173"/>
    <w:rsid w:val="009512E3"/>
    <w:rsid w:val="00962380"/>
    <w:rsid w:val="009B5F6C"/>
    <w:rsid w:val="009D0B20"/>
    <w:rsid w:val="009E39DD"/>
    <w:rsid w:val="009E7F49"/>
    <w:rsid w:val="00A01213"/>
    <w:rsid w:val="00A0521A"/>
    <w:rsid w:val="00A23C3C"/>
    <w:rsid w:val="00A25ED9"/>
    <w:rsid w:val="00A35BCB"/>
    <w:rsid w:val="00A40B68"/>
    <w:rsid w:val="00A525C8"/>
    <w:rsid w:val="00A558E8"/>
    <w:rsid w:val="00A64DE9"/>
    <w:rsid w:val="00A67BEB"/>
    <w:rsid w:val="00A76CE6"/>
    <w:rsid w:val="00A8733C"/>
    <w:rsid w:val="00AB2953"/>
    <w:rsid w:val="00AB69A7"/>
    <w:rsid w:val="00AC495E"/>
    <w:rsid w:val="00B0578E"/>
    <w:rsid w:val="00B127CF"/>
    <w:rsid w:val="00B13912"/>
    <w:rsid w:val="00B2424F"/>
    <w:rsid w:val="00B30F55"/>
    <w:rsid w:val="00B30F76"/>
    <w:rsid w:val="00B35ECC"/>
    <w:rsid w:val="00B461B5"/>
    <w:rsid w:val="00B71B64"/>
    <w:rsid w:val="00BA23F7"/>
    <w:rsid w:val="00BE39E8"/>
    <w:rsid w:val="00BF2193"/>
    <w:rsid w:val="00C406BB"/>
    <w:rsid w:val="00C60506"/>
    <w:rsid w:val="00C6473E"/>
    <w:rsid w:val="00C76E73"/>
    <w:rsid w:val="00C806B8"/>
    <w:rsid w:val="00C808D7"/>
    <w:rsid w:val="00C87639"/>
    <w:rsid w:val="00CC4294"/>
    <w:rsid w:val="00CD3042"/>
    <w:rsid w:val="00D03971"/>
    <w:rsid w:val="00D2159E"/>
    <w:rsid w:val="00D227F5"/>
    <w:rsid w:val="00D24966"/>
    <w:rsid w:val="00D877B2"/>
    <w:rsid w:val="00E06FD1"/>
    <w:rsid w:val="00E178CC"/>
    <w:rsid w:val="00E66F5F"/>
    <w:rsid w:val="00E764F2"/>
    <w:rsid w:val="00E842D2"/>
    <w:rsid w:val="00EC19D9"/>
    <w:rsid w:val="00EF2692"/>
    <w:rsid w:val="00EF4433"/>
    <w:rsid w:val="00F073DD"/>
    <w:rsid w:val="00F237E6"/>
    <w:rsid w:val="00F26C69"/>
    <w:rsid w:val="00F27082"/>
    <w:rsid w:val="00F31F29"/>
    <w:rsid w:val="00F553AA"/>
    <w:rsid w:val="00F75062"/>
    <w:rsid w:val="00F82649"/>
    <w:rsid w:val="00F95E46"/>
    <w:rsid w:val="00FC43E2"/>
    <w:rsid w:val="00FE6294"/>
    <w:rsid w:val="00FF42E9"/>
  </w:rsids>
  <m:mathPr>
    <m:mathFont m:val="Cambria Math"/>
    <m:brkBin m:val="before"/>
    <m:brkBinSub m:val="--"/>
    <m:smallFrac/>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68A402"/>
  <w15:docId w15:val="{48CF06B5-DFEF-42AF-B632-F9B977B5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27CF"/>
    <w:pPr>
      <w:spacing w:after="200" w:line="276" w:lineRule="auto"/>
    </w:pPr>
    <w:rPr>
      <w:rFonts w:eastAsia="Calibri"/>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27CF"/>
    <w:rPr>
      <w:color w:val="0000FF"/>
      <w:u w:val="single"/>
    </w:rPr>
  </w:style>
  <w:style w:type="character" w:customStyle="1" w:styleId="go">
    <w:name w:val="go"/>
    <w:basedOn w:val="DefaultParagraphFont"/>
    <w:rsid w:val="00B127CF"/>
  </w:style>
  <w:style w:type="paragraph" w:styleId="BalloonText">
    <w:name w:val="Balloon Text"/>
    <w:basedOn w:val="Normal"/>
    <w:link w:val="BalloonTextChar"/>
    <w:uiPriority w:val="99"/>
    <w:semiHidden/>
    <w:unhideWhenUsed/>
    <w:rsid w:val="00B127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7CF"/>
    <w:rPr>
      <w:rFonts w:ascii="Lucida Grande" w:eastAsia="Calibri" w:hAnsi="Lucida Grande" w:cs="Lucida Grande"/>
      <w:sz w:val="18"/>
      <w:szCs w:val="18"/>
      <w:lang w:val="en-US" w:eastAsia="en-US"/>
    </w:rPr>
  </w:style>
  <w:style w:type="character" w:styleId="CommentReference">
    <w:name w:val="annotation reference"/>
    <w:basedOn w:val="DefaultParagraphFont"/>
    <w:uiPriority w:val="99"/>
    <w:semiHidden/>
    <w:unhideWhenUsed/>
    <w:rsid w:val="00A01213"/>
    <w:rPr>
      <w:sz w:val="18"/>
      <w:szCs w:val="18"/>
    </w:rPr>
  </w:style>
  <w:style w:type="paragraph" w:styleId="CommentText">
    <w:name w:val="annotation text"/>
    <w:basedOn w:val="Normal"/>
    <w:link w:val="CommentTextChar"/>
    <w:uiPriority w:val="99"/>
    <w:semiHidden/>
    <w:unhideWhenUsed/>
    <w:rsid w:val="00A01213"/>
    <w:pPr>
      <w:spacing w:line="240" w:lineRule="auto"/>
    </w:pPr>
    <w:rPr>
      <w:szCs w:val="24"/>
    </w:rPr>
  </w:style>
  <w:style w:type="character" w:customStyle="1" w:styleId="CommentTextChar">
    <w:name w:val="Comment Text Char"/>
    <w:basedOn w:val="DefaultParagraphFont"/>
    <w:link w:val="CommentText"/>
    <w:uiPriority w:val="99"/>
    <w:semiHidden/>
    <w:rsid w:val="00A01213"/>
    <w:rPr>
      <w:rFonts w:eastAsia="Calibri"/>
      <w:sz w:val="24"/>
      <w:szCs w:val="24"/>
      <w:lang w:val="en-US" w:eastAsia="en-US"/>
    </w:rPr>
  </w:style>
  <w:style w:type="paragraph" w:styleId="CommentSubject">
    <w:name w:val="annotation subject"/>
    <w:basedOn w:val="CommentText"/>
    <w:next w:val="CommentText"/>
    <w:link w:val="CommentSubjectChar"/>
    <w:uiPriority w:val="99"/>
    <w:semiHidden/>
    <w:unhideWhenUsed/>
    <w:rsid w:val="00A01213"/>
    <w:rPr>
      <w:b/>
      <w:bCs/>
      <w:sz w:val="20"/>
      <w:szCs w:val="20"/>
    </w:rPr>
  </w:style>
  <w:style w:type="character" w:customStyle="1" w:styleId="CommentSubjectChar">
    <w:name w:val="Comment Subject Char"/>
    <w:basedOn w:val="CommentTextChar"/>
    <w:link w:val="CommentSubject"/>
    <w:uiPriority w:val="99"/>
    <w:semiHidden/>
    <w:rsid w:val="00A01213"/>
    <w:rPr>
      <w:rFonts w:eastAsia="Calibri"/>
      <w:b/>
      <w:bCs/>
      <w:sz w:val="24"/>
      <w:szCs w:val="24"/>
      <w:lang w:val="en-US" w:eastAsia="en-US"/>
    </w:rPr>
  </w:style>
  <w:style w:type="paragraph" w:styleId="EndnoteText">
    <w:name w:val="endnote text"/>
    <w:basedOn w:val="Normal"/>
    <w:link w:val="EndnoteTextChar"/>
    <w:rsid w:val="00B71B64"/>
    <w:pPr>
      <w:spacing w:after="0" w:line="240" w:lineRule="auto"/>
    </w:pPr>
    <w:rPr>
      <w:rFonts w:asciiTheme="minorHAnsi" w:eastAsiaTheme="minorHAnsi" w:hAnsiTheme="minorHAnsi" w:cstheme="minorBidi"/>
      <w:szCs w:val="24"/>
    </w:rPr>
  </w:style>
  <w:style w:type="character" w:customStyle="1" w:styleId="EndnoteTextChar">
    <w:name w:val="Endnote Text Char"/>
    <w:basedOn w:val="DefaultParagraphFont"/>
    <w:link w:val="EndnoteText"/>
    <w:rsid w:val="00B71B64"/>
    <w:rPr>
      <w:rFonts w:asciiTheme="minorHAnsi" w:eastAsiaTheme="minorHAnsi" w:hAnsiTheme="minorHAnsi" w:cstheme="minorBidi"/>
      <w:sz w:val="24"/>
      <w:szCs w:val="24"/>
      <w:lang w:val="en-US" w:eastAsia="en-US"/>
    </w:rPr>
  </w:style>
  <w:style w:type="character" w:styleId="EndnoteReference">
    <w:name w:val="endnote reference"/>
    <w:basedOn w:val="DefaultParagraphFont"/>
    <w:rsid w:val="00B71B64"/>
    <w:rPr>
      <w:vertAlign w:val="superscript"/>
    </w:rPr>
  </w:style>
  <w:style w:type="character" w:customStyle="1" w:styleId="gi">
    <w:name w:val="gi"/>
    <w:basedOn w:val="DefaultParagraphFont"/>
    <w:rsid w:val="00002B12"/>
  </w:style>
  <w:style w:type="character" w:customStyle="1" w:styleId="UnresolvedMention">
    <w:name w:val="Unresolved Mention"/>
    <w:basedOn w:val="DefaultParagraphFont"/>
    <w:uiPriority w:val="99"/>
    <w:semiHidden/>
    <w:unhideWhenUsed/>
    <w:rsid w:val="00F23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70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s://english.uncg.edu/george_herber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Caraca</dc:creator>
  <cp:keywords/>
  <dc:description/>
  <cp:lastModifiedBy>Cortney Esco</cp:lastModifiedBy>
  <cp:revision>2</cp:revision>
  <dcterms:created xsi:type="dcterms:W3CDTF">2020-09-04T21:24:00Z</dcterms:created>
  <dcterms:modified xsi:type="dcterms:W3CDTF">2020-09-04T21:24:00Z</dcterms:modified>
</cp:coreProperties>
</file>